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B04" w:rsidRPr="008E3022" w:rsidRDefault="00961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0" w:name="Par23"/>
      <w:bookmarkEnd w:id="0"/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0469">
        <w:rPr>
          <w:rFonts w:cs="Calibri"/>
        </w:rPr>
        <w:t xml:space="preserve">ДОГОВОР </w:t>
      </w:r>
      <w:r w:rsidR="00DC046C">
        <w:rPr>
          <w:rFonts w:cs="Calibri"/>
        </w:rPr>
        <w:t>№</w:t>
      </w:r>
      <w:r w:rsidRPr="00510469">
        <w:rPr>
          <w:rFonts w:cs="Calibri"/>
        </w:rPr>
        <w:t xml:space="preserve"> __</w:t>
      </w:r>
      <w:r w:rsidR="00DC046C">
        <w:rPr>
          <w:rFonts w:cs="Calibri"/>
        </w:rPr>
        <w:t>_______</w:t>
      </w:r>
      <w:r w:rsidRPr="00510469">
        <w:rPr>
          <w:rFonts w:cs="Calibri"/>
        </w:rPr>
        <w:t xml:space="preserve"> </w:t>
      </w:r>
      <w:r w:rsidR="00DC046C">
        <w:rPr>
          <w:rFonts w:cs="Calibri"/>
        </w:rPr>
        <w:t xml:space="preserve">  от</w:t>
      </w:r>
      <w:r w:rsidRPr="00510469">
        <w:rPr>
          <w:rFonts w:cs="Calibri"/>
        </w:rPr>
        <w:t xml:space="preserve"> </w:t>
      </w:r>
      <w:r w:rsidR="00DC046C">
        <w:rPr>
          <w:rFonts w:cs="Calibri"/>
        </w:rPr>
        <w:t>«</w:t>
      </w:r>
      <w:r w:rsidRPr="00510469">
        <w:rPr>
          <w:rFonts w:cs="Calibri"/>
        </w:rPr>
        <w:t>___</w:t>
      </w:r>
      <w:r w:rsidR="00DC046C">
        <w:rPr>
          <w:rFonts w:cs="Calibri"/>
        </w:rPr>
        <w:t>»     ___________</w:t>
      </w:r>
      <w:r w:rsidRPr="00510469">
        <w:rPr>
          <w:rFonts w:cs="Calibri"/>
        </w:rPr>
        <w:t>___ 20</w:t>
      </w:r>
      <w:r w:rsidR="00590AF2">
        <w:rPr>
          <w:rFonts w:cs="Calibri"/>
        </w:rPr>
        <w:t>2</w:t>
      </w:r>
      <w:r w:rsidRPr="00510469">
        <w:rPr>
          <w:rFonts w:cs="Calibri"/>
        </w:rPr>
        <w:t xml:space="preserve">_ </w:t>
      </w:r>
      <w:r w:rsidR="00DC046C">
        <w:rPr>
          <w:rFonts w:cs="Calibri"/>
        </w:rPr>
        <w:t>г</w:t>
      </w:r>
      <w:r w:rsidRPr="00510469">
        <w:rPr>
          <w:rFonts w:cs="Calibri"/>
        </w:rPr>
        <w:t>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0469">
        <w:rPr>
          <w:rFonts w:cs="Calibri"/>
        </w:rPr>
        <w:t>ОБ ОБМЕНЕ ЭЛЕКТРОННЫМИ ДОКУМЕНТАМИ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04036" w:rsidRPr="00941989" w:rsidRDefault="00961B04" w:rsidP="00941989">
      <w:pPr>
        <w:pStyle w:val="ab"/>
        <w:jc w:val="both"/>
        <w:rPr>
          <w:rFonts w:cs="Calibri"/>
        </w:rPr>
      </w:pPr>
      <w:r w:rsidRPr="00FA022C">
        <w:rPr>
          <w:rFonts w:cs="Calibri"/>
        </w:rPr>
        <w:t>Управление Федерального казначейства по Чеченской Республике</w:t>
      </w:r>
      <w:r>
        <w:rPr>
          <w:rFonts w:cs="Calibri"/>
        </w:rPr>
        <w:t xml:space="preserve"> (далее – Управление)</w:t>
      </w:r>
      <w:r w:rsidRPr="00510469">
        <w:rPr>
          <w:rFonts w:cs="Calibri"/>
        </w:rPr>
        <w:t xml:space="preserve">, в лице </w:t>
      </w:r>
      <w:r w:rsidRPr="00C67EB9">
        <w:rPr>
          <w:rFonts w:cs="Calibri"/>
        </w:rPr>
        <w:t xml:space="preserve"> </w:t>
      </w:r>
      <w:r w:rsidR="009F6FEE">
        <w:rPr>
          <w:rFonts w:cs="Calibri"/>
        </w:rPr>
        <w:t xml:space="preserve"> </w:t>
      </w:r>
      <w:r w:rsidR="00811E9F">
        <w:rPr>
          <w:rFonts w:cs="Calibri"/>
        </w:rPr>
        <w:t xml:space="preserve">заместителя </w:t>
      </w:r>
      <w:r w:rsidRPr="00C67EB9">
        <w:rPr>
          <w:rFonts w:cs="Calibri"/>
        </w:rPr>
        <w:t xml:space="preserve">руководителя </w:t>
      </w:r>
      <w:r w:rsidR="00D92FF7">
        <w:rPr>
          <w:rFonts w:cs="Calibri"/>
        </w:rPr>
        <w:t>Управлен</w:t>
      </w:r>
      <w:r w:rsidR="00065946">
        <w:rPr>
          <w:rFonts w:cs="Calibri"/>
        </w:rPr>
        <w:t>ия Сардалова Магамеда Саламувича</w:t>
      </w:r>
      <w:r>
        <w:rPr>
          <w:rFonts w:cs="Calibri"/>
        </w:rPr>
        <w:t>, действующего на основании Положения</w:t>
      </w:r>
      <w:r w:rsidRPr="002739AC">
        <w:rPr>
          <w:rFonts w:cs="Calibri"/>
        </w:rPr>
        <w:t xml:space="preserve"> об Управлении Федерального казначейства по Чеченской Республике</w:t>
      </w:r>
      <w:r>
        <w:rPr>
          <w:rFonts w:cs="Calibri"/>
        </w:rPr>
        <w:t>, утвержденного приказом Федерального казначейства</w:t>
      </w:r>
      <w:r w:rsidRPr="00C67EB9">
        <w:rPr>
          <w:rFonts w:cs="Calibri"/>
        </w:rPr>
        <w:t xml:space="preserve"> </w:t>
      </w:r>
      <w:r>
        <w:rPr>
          <w:rFonts w:cs="Calibri"/>
        </w:rPr>
        <w:t>от 27 декабря 2013 года № 316 «</w:t>
      </w:r>
      <w:r w:rsidRPr="00BF501D">
        <w:rPr>
          <w:rFonts w:cs="Calibri"/>
        </w:rPr>
        <w:t>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</w:t>
      </w:r>
      <w:r>
        <w:rPr>
          <w:rFonts w:cs="Calibri"/>
        </w:rPr>
        <w:t xml:space="preserve">» и </w:t>
      </w:r>
      <w:r w:rsidR="009F6FEE" w:rsidRPr="00C67EB9">
        <w:rPr>
          <w:rFonts w:cs="Calibri"/>
        </w:rPr>
        <w:t>приказа от</w:t>
      </w:r>
      <w:r w:rsidR="009F6FEE">
        <w:rPr>
          <w:rFonts w:cs="Calibri"/>
        </w:rPr>
        <w:t xml:space="preserve"> </w:t>
      </w:r>
      <w:r w:rsidR="009B6D55">
        <w:rPr>
          <w:rFonts w:cs="Calibri"/>
        </w:rPr>
        <w:t>22</w:t>
      </w:r>
      <w:r w:rsidR="001B5140">
        <w:rPr>
          <w:rFonts w:cs="Calibri"/>
        </w:rPr>
        <w:t xml:space="preserve"> </w:t>
      </w:r>
      <w:r w:rsidR="009B6D55">
        <w:rPr>
          <w:rFonts w:cs="Calibri"/>
        </w:rPr>
        <w:t>февраля</w:t>
      </w:r>
      <w:r w:rsidR="001B5140">
        <w:rPr>
          <w:rFonts w:cs="Calibri"/>
        </w:rPr>
        <w:t xml:space="preserve"> </w:t>
      </w:r>
      <w:r w:rsidR="00204409">
        <w:rPr>
          <w:rFonts w:cs="Calibri"/>
        </w:rPr>
        <w:t>20</w:t>
      </w:r>
      <w:r w:rsidR="009B6D55">
        <w:rPr>
          <w:rFonts w:cs="Calibri"/>
        </w:rPr>
        <w:t>22</w:t>
      </w:r>
      <w:r w:rsidR="009F6FEE" w:rsidRPr="00C67EB9">
        <w:rPr>
          <w:rFonts w:cs="Calibri"/>
        </w:rPr>
        <w:t xml:space="preserve"> г</w:t>
      </w:r>
      <w:r w:rsidR="009F6FEE">
        <w:rPr>
          <w:rFonts w:cs="Calibri"/>
        </w:rPr>
        <w:t xml:space="preserve">ода </w:t>
      </w:r>
      <w:r w:rsidR="009F6FEE" w:rsidRPr="00C67EB9">
        <w:rPr>
          <w:rFonts w:cs="Calibri"/>
        </w:rPr>
        <w:t xml:space="preserve">№ </w:t>
      </w:r>
      <w:r w:rsidR="009B6D55">
        <w:rPr>
          <w:rFonts w:cs="Calibri"/>
        </w:rPr>
        <w:t>64</w:t>
      </w:r>
      <w:r w:rsidR="009F6FEE">
        <w:rPr>
          <w:rFonts w:cs="Calibri"/>
        </w:rPr>
        <w:t xml:space="preserve"> </w:t>
      </w:r>
      <w:r w:rsidR="009F6FEE" w:rsidRPr="00C67EB9">
        <w:rPr>
          <w:rFonts w:cs="Calibri"/>
        </w:rPr>
        <w:t>«</w:t>
      </w:r>
      <w:r w:rsidR="00941989" w:rsidRPr="00941989">
        <w:rPr>
          <w:rFonts w:cs="Calibri"/>
        </w:rPr>
        <w:t>Об утверждении Распределения обязанностей между руково</w:t>
      </w:r>
      <w:r w:rsidR="00941989">
        <w:rPr>
          <w:rFonts w:cs="Calibri"/>
        </w:rPr>
        <w:t xml:space="preserve">дителем Управления Федерального </w:t>
      </w:r>
      <w:r w:rsidR="00941989" w:rsidRPr="00941989">
        <w:rPr>
          <w:rFonts w:cs="Calibri"/>
        </w:rPr>
        <w:t>казначейства по Чеченской Республике и его заместителями</w:t>
      </w:r>
      <w:r w:rsidR="009F6FEE" w:rsidRPr="00C67EB9">
        <w:rPr>
          <w:rFonts w:cs="Calibri"/>
        </w:rPr>
        <w:t>»</w:t>
      </w:r>
      <w:r w:rsidR="009F6FEE">
        <w:rPr>
          <w:rFonts w:cs="Calibri"/>
        </w:rPr>
        <w:t xml:space="preserve"> </w:t>
      </w:r>
      <w:r w:rsidRPr="00510469">
        <w:rPr>
          <w:rFonts w:cs="Calibri"/>
        </w:rPr>
        <w:t>именуемое в дальнейшем "Организатор",</w:t>
      </w:r>
      <w:r w:rsidR="00D92FF7">
        <w:rPr>
          <w:rFonts w:cs="Calibri"/>
        </w:rPr>
        <w:t xml:space="preserve"> с одной стороны,</w:t>
      </w:r>
      <w:r w:rsidR="00065946" w:rsidRPr="00065946">
        <w:rPr>
          <w:rFonts w:cs="Calibri"/>
        </w:rPr>
        <w:t xml:space="preserve"> </w:t>
      </w:r>
      <w:r w:rsidR="00065946">
        <w:rPr>
          <w:rFonts w:cs="Calibri"/>
        </w:rPr>
        <w:t>и ___________</w:t>
      </w:r>
      <w:r w:rsidR="00065946" w:rsidRPr="00510469">
        <w:rPr>
          <w:rFonts w:cs="Calibri"/>
        </w:rPr>
        <w:t xml:space="preserve">, в лице </w:t>
      </w:r>
      <w:r w:rsidR="00065946">
        <w:rPr>
          <w:rFonts w:cs="Calibri"/>
        </w:rPr>
        <w:t>_____________________</w:t>
      </w:r>
      <w:r w:rsidR="00811E9F">
        <w:rPr>
          <w:rFonts w:cs="Calibri"/>
        </w:rPr>
        <w:t xml:space="preserve">, действующего на основании </w:t>
      </w:r>
      <w:r w:rsidR="00065946">
        <w:rPr>
          <w:rFonts w:cs="Calibri"/>
        </w:rPr>
        <w:t>_______,</w:t>
      </w:r>
      <w:r w:rsidR="00204036" w:rsidRPr="00510469">
        <w:rPr>
          <w:rFonts w:cs="Calibri"/>
        </w:rPr>
        <w:t xml:space="preserve"> именуем</w:t>
      </w:r>
      <w:r w:rsidR="004365B9">
        <w:rPr>
          <w:rFonts w:cs="Calibri"/>
        </w:rPr>
        <w:t>ый</w:t>
      </w:r>
      <w:r w:rsidR="00204036" w:rsidRPr="00510469">
        <w:rPr>
          <w:rFonts w:cs="Calibri"/>
        </w:rPr>
        <w:t xml:space="preserve"> в дальнейшем "Участник", с другой стороны, вместе именуемые "Сторонами", заключили настоящий договор (далее - Договор) о нижеследующем.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1. ПРЕДМЕТ ДОГОВОРА</w:t>
      </w:r>
    </w:p>
    <w:p w:rsidR="00526BE8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1.1. Договор регулирует отношения между Сторонами</w:t>
      </w:r>
      <w:r w:rsidR="00435F05" w:rsidRPr="00510469">
        <w:rPr>
          <w:rFonts w:cs="Calibri"/>
        </w:rPr>
        <w:t>,</w:t>
      </w:r>
      <w:r w:rsidRPr="00510469">
        <w:rPr>
          <w:rFonts w:cs="Calibri"/>
        </w:rPr>
        <w:t xml:space="preserve"> </w:t>
      </w:r>
      <w:r w:rsidR="00435F05" w:rsidRPr="00510469">
        <w:rPr>
          <w:rFonts w:cs="Calibri"/>
        </w:rPr>
        <w:t xml:space="preserve">возникающие в процессе </w:t>
      </w:r>
      <w:r w:rsidRPr="00510469">
        <w:rPr>
          <w:rFonts w:cs="Calibri"/>
        </w:rPr>
        <w:t>электронно</w:t>
      </w:r>
      <w:r w:rsidR="00435F05" w:rsidRPr="00510469">
        <w:rPr>
          <w:rFonts w:cs="Calibri"/>
        </w:rPr>
        <w:t>го</w:t>
      </w:r>
      <w:r w:rsidRPr="00510469">
        <w:rPr>
          <w:rFonts w:cs="Calibri"/>
        </w:rPr>
        <w:t xml:space="preserve"> документооборот</w:t>
      </w:r>
      <w:r w:rsidR="00435F05" w:rsidRPr="00510469">
        <w:rPr>
          <w:rFonts w:cs="Calibri"/>
        </w:rPr>
        <w:t>а</w:t>
      </w:r>
      <w:r w:rsidRPr="00510469">
        <w:rPr>
          <w:rFonts w:cs="Calibri"/>
        </w:rPr>
        <w:t xml:space="preserve"> в соответствии с </w:t>
      </w:r>
      <w:hyperlink w:anchor="Par128" w:history="1">
        <w:r w:rsidRPr="00510469">
          <w:rPr>
            <w:rFonts w:cs="Calibri"/>
          </w:rPr>
          <w:t>Правилами</w:t>
        </w:r>
      </w:hyperlink>
      <w:r w:rsidRPr="00510469">
        <w:rPr>
          <w:rFonts w:cs="Calibri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1.2. Договор определяет права и обязанности Сторон, возникающие при осуществлении электронного документооборота (далее - ЭДО), с учетом </w:t>
      </w:r>
      <w:r w:rsidR="007C33A6" w:rsidRPr="00510469">
        <w:rPr>
          <w:rFonts w:cs="Calibri"/>
        </w:rPr>
        <w:t xml:space="preserve">выполнения требований по </w:t>
      </w:r>
      <w:r w:rsidRPr="00510469">
        <w:rPr>
          <w:rFonts w:cs="Calibri"/>
        </w:rPr>
        <w:t>обеспечени</w:t>
      </w:r>
      <w:r w:rsidR="007C33A6" w:rsidRPr="00510469">
        <w:rPr>
          <w:rFonts w:cs="Calibri"/>
        </w:rPr>
        <w:t>ю</w:t>
      </w:r>
      <w:r w:rsidRPr="00510469">
        <w:rPr>
          <w:rFonts w:cs="Calibri"/>
        </w:rPr>
        <w:t xml:space="preserve"> информационной безопасности.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1.3. 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2. ПРАВА И ОБЯЗАННОСТИ СТОРОН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2.1. При осуществлении обмена ЭД с использованием СЭДФК Стороны обязуются: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2.1.1. Руководствоваться законодательством Российской Федерации,</w:t>
      </w:r>
      <w:r w:rsidR="00435F05" w:rsidRPr="00510469">
        <w:t xml:space="preserve"> нормативными правовыми актами органов государственной власти, регулирующих отношения в области использования ЭП,</w:t>
      </w:r>
      <w:r w:rsidRPr="00510469">
        <w:rPr>
          <w:rFonts w:cs="Calibri"/>
        </w:rPr>
        <w:t xml:space="preserve"> нормативными актами Министерства финансов Российской Федерации, Федерального казначейства, эксплуатационной документацией на программное обеспечение (далее - ПО) СЭДФК</w:t>
      </w:r>
      <w:r w:rsidR="00791094" w:rsidRPr="00510469">
        <w:rPr>
          <w:rFonts w:cs="Calibri"/>
        </w:rPr>
        <w:t xml:space="preserve"> и,</w:t>
      </w:r>
      <w:r w:rsidRPr="00510469">
        <w:rPr>
          <w:rFonts w:cs="Calibri"/>
        </w:rPr>
        <w:t xml:space="preserve"> средства криптографической защиты информации (далее - СКЗИ)</w:t>
      </w:r>
      <w:r w:rsidR="00791094" w:rsidRPr="00510469">
        <w:rPr>
          <w:rFonts w:cs="Calibri"/>
        </w:rPr>
        <w:t xml:space="preserve">, а так же </w:t>
      </w:r>
      <w:r w:rsidRPr="00510469">
        <w:rPr>
          <w:rFonts w:cs="Calibri"/>
        </w:rPr>
        <w:t>и настоящим Договором.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2.1.2. При компрометации ключ</w:t>
      </w:r>
      <w:r w:rsidR="00791094" w:rsidRPr="00510469">
        <w:rPr>
          <w:rFonts w:cs="Calibri"/>
        </w:rPr>
        <w:t>ей</w:t>
      </w:r>
      <w:r w:rsidRPr="00510469">
        <w:rPr>
          <w:rFonts w:cs="Calibri"/>
        </w:rPr>
        <w:t xml:space="preserve"> электронных подписей (далее - </w:t>
      </w:r>
      <w:r w:rsidR="00791094" w:rsidRPr="00510469">
        <w:rPr>
          <w:rFonts w:cs="Calibri"/>
        </w:rPr>
        <w:t>ключ ЭП</w:t>
      </w:r>
      <w:r w:rsidRPr="00510469">
        <w:rPr>
          <w:rFonts w:cs="Calibri"/>
        </w:rPr>
        <w:t xml:space="preserve">) руководствоваться </w:t>
      </w:r>
      <w:hyperlink w:anchor="Par326" w:history="1">
        <w:r w:rsidRPr="00510469">
          <w:rPr>
            <w:rFonts w:cs="Calibri"/>
          </w:rPr>
          <w:t>п. 4.3</w:t>
        </w:r>
      </w:hyperlink>
      <w:r w:rsidRPr="00510469">
        <w:rPr>
          <w:rFonts w:cs="Calibri"/>
        </w:rPr>
        <w:t xml:space="preserve"> Правил.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2.2. Стороны признают, что: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2.2.1. 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</w:t>
      </w:r>
      <w:r w:rsidR="004F26E1" w:rsidRPr="00510469">
        <w:rPr>
          <w:rFonts w:cs="Calibri"/>
        </w:rPr>
        <w:t xml:space="preserve">усиленными </w:t>
      </w:r>
      <w:r w:rsidR="00510469">
        <w:rPr>
          <w:rFonts w:cs="Calibri"/>
        </w:rPr>
        <w:t xml:space="preserve">квалифицированными </w:t>
      </w:r>
      <w:r w:rsidRPr="00510469">
        <w:rPr>
          <w:rFonts w:cs="Calibri"/>
        </w:rPr>
        <w:t xml:space="preserve">электронными </w:t>
      </w:r>
      <w:r w:rsidR="00EF2E7D" w:rsidRPr="00510469">
        <w:rPr>
          <w:rFonts w:cs="Calibri"/>
        </w:rPr>
        <w:t>п</w:t>
      </w:r>
      <w:r w:rsidRPr="00510469">
        <w:rPr>
          <w:rFonts w:cs="Calibri"/>
        </w:rPr>
        <w:t>одписями (далее - ЭП) - ЭП лиц, имеющих право подписи соответствующих документов (далее - уполномоченные лица), и для этих ЭП соблюдены следующие условия: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- подтверждена подлинность этих </w:t>
      </w:r>
      <w:r w:rsidR="00EF2E7D" w:rsidRPr="00510469">
        <w:rPr>
          <w:rFonts w:cs="Calibri"/>
        </w:rPr>
        <w:t>ЭП</w:t>
      </w:r>
      <w:r w:rsidRPr="00510469">
        <w:rPr>
          <w:rFonts w:cs="Calibri"/>
        </w:rPr>
        <w:t xml:space="preserve"> в ЭД</w:t>
      </w:r>
      <w:r w:rsidR="00257B21" w:rsidRPr="00510469">
        <w:rPr>
          <w:rFonts w:cs="Calibri"/>
        </w:rPr>
        <w:t>, при наличии достоверной информации о моменте подписания электронного документа</w:t>
      </w:r>
      <w:r w:rsidRPr="00510469">
        <w:rPr>
          <w:rFonts w:cs="Calibri"/>
        </w:rPr>
        <w:t>;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- </w:t>
      </w:r>
      <w:r w:rsidR="00EF2E7D" w:rsidRPr="00510469">
        <w:rPr>
          <w:rFonts w:cs="Calibri"/>
        </w:rPr>
        <w:t>ЭП</w:t>
      </w:r>
      <w:r w:rsidRPr="00510469">
        <w:rPr>
          <w:rFonts w:cs="Calibri"/>
        </w:rPr>
        <w:t xml:space="preserve"> используется в соответствии со сведениями, указанными в сертификате.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2.2.2. Применяемые в СЭДФК сертифицированные СКЗИ и </w:t>
      </w:r>
      <w:r w:rsidR="00EF2E7D" w:rsidRPr="00510469">
        <w:rPr>
          <w:rFonts w:cs="Calibri"/>
        </w:rPr>
        <w:t>ЭП</w:t>
      </w:r>
      <w:r w:rsidRPr="00510469">
        <w:rPr>
          <w:rFonts w:cs="Calibri"/>
        </w:rPr>
        <w:t xml:space="preserve">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</w:t>
      </w:r>
      <w:r w:rsidR="009B321A" w:rsidRPr="00510469">
        <w:rPr>
          <w:rFonts w:cs="Calibri"/>
        </w:rPr>
        <w:t xml:space="preserve">ЭП </w:t>
      </w:r>
      <w:r w:rsidRPr="00510469">
        <w:rPr>
          <w:rFonts w:cs="Calibri"/>
        </w:rPr>
        <w:t>уполномоченных лиц.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2.2.3. </w:t>
      </w:r>
      <w:r w:rsidR="00EF2E7D" w:rsidRPr="00510469">
        <w:rPr>
          <w:rFonts w:cs="Calibri"/>
        </w:rPr>
        <w:t>ЭП</w:t>
      </w:r>
      <w:r w:rsidRPr="00510469">
        <w:rPr>
          <w:rFonts w:cs="Calibri"/>
        </w:rPr>
        <w:t xml:space="preserve"> в ЭД, при выполнении условий Договора, признаются равнозначными </w:t>
      </w:r>
      <w:r w:rsidRPr="00510469">
        <w:rPr>
          <w:rFonts w:cs="Calibri"/>
        </w:rPr>
        <w:lastRenderedPageBreak/>
        <w:t xml:space="preserve">собственноручным подписям уполномоченных лиц. ЭД, подписанные </w:t>
      </w:r>
      <w:r w:rsidR="00EF2E7D" w:rsidRPr="00510469">
        <w:rPr>
          <w:rFonts w:cs="Calibri"/>
        </w:rPr>
        <w:t>ЭП</w:t>
      </w:r>
      <w:r w:rsidRPr="00510469">
        <w:rPr>
          <w:rFonts w:cs="Calibri"/>
        </w:rPr>
        <w:t>, имеют равную 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2.2.4. ЭД, подписанные </w:t>
      </w:r>
      <w:r w:rsidR="00EF2E7D" w:rsidRPr="00510469">
        <w:rPr>
          <w:rFonts w:cs="Calibri"/>
        </w:rPr>
        <w:t>ЭП</w:t>
      </w:r>
      <w:r w:rsidRPr="00510469">
        <w:rPr>
          <w:rFonts w:cs="Calibri"/>
        </w:rPr>
        <w:t>, не являющимися корректными, приему и исполнению не подлежат.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 Организатор обязуется:</w:t>
      </w:r>
    </w:p>
    <w:p w:rsidR="00FA6CA3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bookmarkStart w:id="1" w:name="Par48"/>
      <w:bookmarkEnd w:id="1"/>
      <w:r w:rsidRPr="00510469">
        <w:rPr>
          <w:rFonts w:cs="Calibri"/>
        </w:rPr>
        <w:t xml:space="preserve">2.3.1. </w:t>
      </w:r>
      <w:r w:rsidR="00FA6CA3" w:rsidRPr="00510469">
        <w:rPr>
          <w:rFonts w:cs="Calibri"/>
        </w:rPr>
        <w:t>Предоставить информацию о технических требованиях, предъявляемых к АРМ Участника, необходимых для подключения к СЭДФК.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2.3.2. </w:t>
      </w:r>
      <w:r w:rsidR="00FA6CA3" w:rsidRPr="00510469">
        <w:rPr>
          <w:rFonts w:cs="Calibri"/>
        </w:rPr>
        <w:t>Предоставить во временное пользование Участнику ПО и СКЗИ, необходимые для организации автоматизированного рабочего места (далее - АРМ) Участника</w:t>
      </w:r>
      <w:r w:rsidR="00D67C31">
        <w:rPr>
          <w:rFonts w:cs="Calibri"/>
        </w:rPr>
        <w:t xml:space="preserve"> </w:t>
      </w:r>
      <w:r w:rsidR="00FA6CA3" w:rsidRPr="00510469">
        <w:rPr>
          <w:rFonts w:cs="Calibri"/>
        </w:rPr>
        <w:t>в соответствии с требованиями к АРМ (кроме общесистемного и офисного ПО), документацию пользователя, администратора АРМ Участника.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2.3.3. Принимать и исполнять оформленные должным образом ЭД Участника СЭДФК в соответствии с настоящим Договором.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2.3.4. Предоставлять Участнику актуальные справочники, используемые в СЭДФК и необходимые для подготовки ЭД.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2.3.5. 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2.3.6. Оказывать Участнику услуги по сопровождению АРМ Участника на условиях и в соответствии с утвержденным Федеральным казначейством </w:t>
      </w:r>
      <w:r w:rsidR="005900F0" w:rsidRPr="00510469">
        <w:rPr>
          <w:rFonts w:cs="Calibri"/>
        </w:rPr>
        <w:t xml:space="preserve">и актуальным на соответствующий период документом </w:t>
      </w:r>
      <w:r w:rsidR="00EE0B54" w:rsidRPr="00510469">
        <w:rPr>
          <w:rFonts w:cs="Calibri"/>
        </w:rPr>
        <w:t xml:space="preserve">"Порядком сопровождения и технического обслуживания </w:t>
      </w:r>
      <w:r w:rsidR="00A23193" w:rsidRPr="00510469">
        <w:rPr>
          <w:rFonts w:cs="Calibri"/>
        </w:rPr>
        <w:t>ППО ФК</w:t>
      </w:r>
      <w:r w:rsidR="00EE0B54" w:rsidRPr="00510469">
        <w:rPr>
          <w:rFonts w:cs="Calibri"/>
        </w:rPr>
        <w:t>"</w:t>
      </w:r>
      <w:r w:rsidR="00257B21" w:rsidRPr="00510469">
        <w:rPr>
          <w:rFonts w:cs="Calibri"/>
        </w:rPr>
        <w:t>, за исключением установки и настройки СКЗИ</w:t>
      </w:r>
      <w:r w:rsidRPr="00510469">
        <w:rPr>
          <w:rFonts w:cs="Calibri"/>
        </w:rPr>
        <w:t>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2.4. Организатор имеет право: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2.4.1. Отказывать Участнику в приеме, исполнении ЭД с указанием мотивированной причины отказа.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2.4.2. Приостанавливать обмен ЭД при: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несоблюдении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разрешении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В случае невозможности передачи ЭД в СЭДФК Участник оформляет и передает Организатору документы на бумажных носителях и в виде </w:t>
      </w:r>
      <w:r w:rsidR="00EE2A50" w:rsidRPr="00510469">
        <w:rPr>
          <w:rFonts w:cs="Calibri"/>
        </w:rPr>
        <w:t xml:space="preserve">структурированного файла, </w:t>
      </w:r>
      <w:r w:rsidRPr="00510469">
        <w:rPr>
          <w:rFonts w:cs="Calibri"/>
        </w:rPr>
        <w:t xml:space="preserve"> </w:t>
      </w:r>
      <w:r w:rsidR="006A4FA8" w:rsidRPr="00510469">
        <w:rPr>
          <w:rFonts w:cs="Calibri"/>
        </w:rPr>
        <w:t>в соответствии утвержденным Федеральным казначейством и актуальным на дату предоставления документом</w:t>
      </w:r>
      <w:r w:rsidR="00EE2A50" w:rsidRPr="00510469">
        <w:rPr>
          <w:rFonts w:cs="Calibri"/>
        </w:rPr>
        <w:t xml:space="preserve"> </w:t>
      </w:r>
      <w:r w:rsidR="00EE0B54" w:rsidRPr="00510469">
        <w:rPr>
          <w:rFonts w:cs="Calibri"/>
        </w:rPr>
        <w:t xml:space="preserve">«Требования к форматам </w:t>
      </w:r>
      <w:r w:rsidR="006A4FA8" w:rsidRPr="00510469">
        <w:rPr>
          <w:rFonts w:cs="Calibri"/>
        </w:rPr>
        <w:t>текстовых файлов, используемых при информационном взаимодействии между органами ФК и участниками бюджетного процесса, неучастниками бюджетного процесса, бюджетными учреждениями, автономными учреждениями, Счетной палатой</w:t>
      </w:r>
      <w:r w:rsidR="00EE0B54" w:rsidRPr="00510469">
        <w:rPr>
          <w:rFonts w:cs="Calibri"/>
        </w:rPr>
        <w:t xml:space="preserve">» </w:t>
      </w:r>
      <w:r w:rsidRPr="00510469">
        <w:rPr>
          <w:rFonts w:cs="Calibri"/>
        </w:rPr>
        <w:t>на магнитном носителе по согласованию с Организатором.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2.4.3. Про</w:t>
      </w:r>
      <w:r w:rsidR="00EE2A50" w:rsidRPr="00510469">
        <w:rPr>
          <w:rFonts w:cs="Calibri"/>
        </w:rPr>
        <w:t xml:space="preserve">водить </w:t>
      </w:r>
      <w:r w:rsidRPr="00510469">
        <w:rPr>
          <w:rFonts w:cs="Calibri"/>
        </w:rPr>
        <w:t>замену ПО СЭДФК, в том числе СКЗИ. При этом,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2.5. Участник обязуется: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2.5.1. Использовать АРМ Участника исключительно в целях, предусмотренных настоящим Договором.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2.5.2. Назначать лиц, отвечающих за организацию и обеспечение эксплуатации программно-технических средств АРМ Участника, согласно составу пользователей, определенному в </w:t>
      </w:r>
      <w:hyperlink w:anchor="Par128" w:history="1">
        <w:r w:rsidRPr="00510469">
          <w:rPr>
            <w:rFonts w:cs="Calibri"/>
          </w:rPr>
          <w:t>Правилах</w:t>
        </w:r>
      </w:hyperlink>
      <w:r w:rsidRPr="00510469">
        <w:rPr>
          <w:rFonts w:cs="Calibri"/>
        </w:rPr>
        <w:t>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2.5.3. 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2.5.4. Не вносить исправления, изменения или дополнения, а также не передавать третьим лицам ПО (в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hyperlink w:anchor="Par48" w:history="1">
        <w:r w:rsidRPr="00510469">
          <w:rPr>
            <w:rFonts w:cs="Calibri"/>
          </w:rPr>
          <w:t>п. 2.3.1</w:t>
        </w:r>
      </w:hyperlink>
      <w:r w:rsidRPr="00510469">
        <w:rPr>
          <w:rFonts w:cs="Calibri"/>
        </w:rPr>
        <w:t>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2.5.5. Формировать новые </w:t>
      </w:r>
      <w:r w:rsidR="00CE48A1" w:rsidRPr="00510469">
        <w:rPr>
          <w:rFonts w:cs="Calibri"/>
        </w:rPr>
        <w:t>ключи ЭП и ключи прове</w:t>
      </w:r>
      <w:r w:rsidR="00D67C31">
        <w:rPr>
          <w:rFonts w:cs="Calibri"/>
        </w:rPr>
        <w:t>р</w:t>
      </w:r>
      <w:r w:rsidR="00CE48A1" w:rsidRPr="00510469">
        <w:rPr>
          <w:rFonts w:cs="Calibri"/>
        </w:rPr>
        <w:t xml:space="preserve">ки ЭП </w:t>
      </w:r>
      <w:r w:rsidRPr="00510469">
        <w:rPr>
          <w:rFonts w:cs="Calibri"/>
        </w:rPr>
        <w:t xml:space="preserve">в случае компрометации действующих </w:t>
      </w:r>
      <w:r w:rsidR="00CE48A1" w:rsidRPr="00510469">
        <w:rPr>
          <w:rFonts w:cs="Calibri"/>
        </w:rPr>
        <w:lastRenderedPageBreak/>
        <w:t xml:space="preserve">ключей ЭП и ключей проверки ЭП </w:t>
      </w:r>
      <w:r w:rsidRPr="00510469">
        <w:rPr>
          <w:rFonts w:cs="Calibri"/>
        </w:rPr>
        <w:t>или за 10 рабочих дней до истечения срока действия сертификатов.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2.5.6. Исполнять требования по обеспечению информационной безопасности АРМ Участника, изложенные в </w:t>
      </w:r>
      <w:hyperlink w:anchor="Par282" w:history="1">
        <w:r w:rsidRPr="00510469">
          <w:rPr>
            <w:rFonts w:cs="Calibri"/>
          </w:rPr>
          <w:t>разделе 4</w:t>
        </w:r>
      </w:hyperlink>
      <w:r w:rsidRPr="00510469">
        <w:rPr>
          <w:rFonts w:cs="Calibri"/>
        </w:rPr>
        <w:t xml:space="preserve"> Правил.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2.5.7. Соблюдать требования предоставленной Организатором документации пользователя и администратора АРМ Участника и утвержденный Федеральным казначейством "Порядок сопровождения и технического обслуживания абонентов СЭД".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2.6. Участник имеет право: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2.6.1. Требовать от Организатора исполнения принятых от Участника ЭД.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2.6.2. Требовать от Организатора приостановления исполнения (обработки) всех ЭД в случаях компрометации ключей </w:t>
      </w:r>
      <w:r w:rsidR="009B321A" w:rsidRPr="00510469">
        <w:rPr>
          <w:rFonts w:cs="Calibri"/>
        </w:rPr>
        <w:t xml:space="preserve">ЭП </w:t>
      </w:r>
      <w:r w:rsidRPr="00510469">
        <w:rPr>
          <w:rFonts w:cs="Calibri"/>
        </w:rPr>
        <w:t>Участника.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3. ОТВЕТСТВЕННОСТЬ СТОРОН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3.2. Каждая из Сторон несет ответственность за содержание ЭД, , подписанных </w:t>
      </w:r>
      <w:r w:rsidR="00EF2E7D" w:rsidRPr="00510469">
        <w:rPr>
          <w:rFonts w:cs="Calibri"/>
        </w:rPr>
        <w:t>ЭП</w:t>
      </w:r>
      <w:r w:rsidRPr="00510469">
        <w:rPr>
          <w:rFonts w:cs="Calibri"/>
        </w:rPr>
        <w:t xml:space="preserve"> уполномоченных лиц </w:t>
      </w:r>
      <w:r w:rsidR="00366D84" w:rsidRPr="00510469">
        <w:rPr>
          <w:rFonts w:cs="Calibri"/>
        </w:rPr>
        <w:t xml:space="preserve">соответствующей </w:t>
      </w:r>
      <w:r w:rsidRPr="00510469">
        <w:rPr>
          <w:rFonts w:cs="Calibri"/>
        </w:rPr>
        <w:t>Сторон</w:t>
      </w:r>
      <w:r w:rsidR="00366D84" w:rsidRPr="00510469">
        <w:rPr>
          <w:rFonts w:cs="Calibri"/>
        </w:rPr>
        <w:t>ы</w:t>
      </w:r>
      <w:r w:rsidRPr="00510469">
        <w:rPr>
          <w:rFonts w:cs="Calibri"/>
        </w:rPr>
        <w:t>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3.3. 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3.4. 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 и ключам </w:t>
      </w:r>
      <w:r w:rsidR="009B321A" w:rsidRPr="00510469">
        <w:rPr>
          <w:rFonts w:cs="Calibri"/>
        </w:rPr>
        <w:t>ЭП</w:t>
      </w:r>
      <w:r w:rsidRPr="00510469">
        <w:rPr>
          <w:rFonts w:cs="Calibri"/>
        </w:rPr>
        <w:t>, на АРМ Участника.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3.5. Сторона не несет ответственность за убытки другой Стороны, возникшие вследствие несвоевременного сообщения о компрометации ключей </w:t>
      </w:r>
      <w:r w:rsidR="009B321A" w:rsidRPr="00510469">
        <w:rPr>
          <w:rFonts w:cs="Calibri"/>
        </w:rPr>
        <w:t>ЭП</w:t>
      </w:r>
      <w:r w:rsidR="00EE0B54" w:rsidRPr="00510469">
        <w:rPr>
          <w:rFonts w:cs="Calibri"/>
        </w:rPr>
        <w:t xml:space="preserve"> </w:t>
      </w:r>
      <w:r w:rsidRPr="00510469">
        <w:rPr>
          <w:rFonts w:cs="Calibri"/>
        </w:rPr>
        <w:t>представителями другой Стороны, участвующими в СЭДФК.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3.6. Участник несет ответственность за соблюдение требований предостав</w:t>
      </w:r>
      <w:r w:rsidR="00244CED" w:rsidRPr="00510469">
        <w:rPr>
          <w:rFonts w:cs="Calibri"/>
        </w:rPr>
        <w:t xml:space="preserve">ляемой </w:t>
      </w:r>
      <w:r w:rsidRPr="00510469">
        <w:rPr>
          <w:rFonts w:cs="Calibri"/>
        </w:rPr>
        <w:t>Организатором документации пользователя и администратора АРМ Участника и утвержденного Федеральным казначейством "Порядка сопровождения и технического обслуживания абонентов СЭД".</w:t>
      </w:r>
    </w:p>
    <w:p w:rsidR="00A23193" w:rsidRPr="00510469" w:rsidRDefault="00A231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3.7. </w:t>
      </w:r>
      <w:r w:rsidR="00EE0B54" w:rsidRPr="00510469">
        <w:rPr>
          <w:rFonts w:cs="Calibri"/>
        </w:rPr>
        <w:t>Сторона, несвоевременно сообщившая о случаях утраты или компрометации ключей ЭП, несет связанные с этим риски убытков.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4. ПОРЯДОК РАЗРЕШЕНИЯ КОНФЛИКТНЫХ СИТУАЦИЙ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4.1. 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4.2. 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ar128" w:history="1">
        <w:r w:rsidRPr="00510469">
          <w:rPr>
            <w:rFonts w:cs="Calibri"/>
          </w:rPr>
          <w:t>Правилами</w:t>
        </w:r>
      </w:hyperlink>
      <w:r w:rsidRPr="00510469">
        <w:rPr>
          <w:rFonts w:cs="Calibri"/>
        </w:rPr>
        <w:t>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</w:t>
      </w:r>
      <w:r w:rsidR="00AF7B41" w:rsidRPr="00510469">
        <w:rPr>
          <w:rFonts w:cs="Calibri"/>
        </w:rPr>
        <w:t>3</w:t>
      </w:r>
      <w:r w:rsidRPr="00510469">
        <w:rPr>
          <w:rFonts w:cs="Calibri"/>
        </w:rPr>
        <w:t>. 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5. КОНФИДЕНЦИАЛЬНОСТЬ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</w:t>
      </w:r>
      <w:r w:rsidR="00FD451C" w:rsidRPr="00510469">
        <w:rPr>
          <w:rFonts w:cs="Calibri"/>
        </w:rPr>
        <w:t>1</w:t>
      </w:r>
      <w:r w:rsidRPr="00510469">
        <w:rPr>
          <w:rFonts w:cs="Calibri"/>
        </w:rPr>
        <w:t xml:space="preserve">. </w:t>
      </w:r>
      <w:r w:rsidR="00FD451C" w:rsidRPr="00510469">
        <w:rPr>
          <w:rFonts w:cs="Calibri"/>
        </w:rPr>
        <w:t xml:space="preserve">В случае обмена конфиденциальной информацией организационно- технические меры по </w:t>
      </w:r>
      <w:r w:rsidRPr="00510469">
        <w:rPr>
          <w:rFonts w:cs="Calibri"/>
        </w:rPr>
        <w:t>защит</w:t>
      </w:r>
      <w:r w:rsidR="00FD451C" w:rsidRPr="00510469">
        <w:rPr>
          <w:rFonts w:cs="Calibri"/>
        </w:rPr>
        <w:t>е</w:t>
      </w:r>
      <w:r w:rsidRPr="00510469">
        <w:rPr>
          <w:rFonts w:cs="Calibri"/>
        </w:rPr>
        <w:t xml:space="preserve"> </w:t>
      </w:r>
      <w:r w:rsidR="00FD451C" w:rsidRPr="00510469">
        <w:rPr>
          <w:rFonts w:cs="Calibri"/>
        </w:rPr>
        <w:t xml:space="preserve">и доступу к ней </w:t>
      </w:r>
      <w:r w:rsidRPr="00510469">
        <w:rPr>
          <w:rFonts w:cs="Calibri"/>
        </w:rPr>
        <w:t xml:space="preserve">регламентируется </w:t>
      </w:r>
      <w:r w:rsidR="00FD451C" w:rsidRPr="00510469">
        <w:rPr>
          <w:rFonts w:cs="Calibri"/>
        </w:rPr>
        <w:t>законодательством Российской Федерации,</w:t>
      </w:r>
      <w:r w:rsidR="00FD451C" w:rsidRPr="00510469">
        <w:t xml:space="preserve"> </w:t>
      </w:r>
      <w:r w:rsidR="007B6BF5" w:rsidRPr="00510469">
        <w:t xml:space="preserve">соответствующими </w:t>
      </w:r>
      <w:r w:rsidR="00FD451C" w:rsidRPr="00510469">
        <w:t xml:space="preserve">нормативными актами, регулирующими вопросы информационной безопасности. 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6. СРОК ДЕЙСТВИЯ ДОГОВОРА,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0469">
        <w:rPr>
          <w:rFonts w:cs="Calibri"/>
        </w:rPr>
        <w:t>ПОРЯДОК ЕГО ИЗМЕНЕНИЯ И РАСТОРЖЕНИЯ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6.1. Настоящий Договор заключается на неопределенный срок и вступает в силу со дня его подписания.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lastRenderedPageBreak/>
        <w:t>6.2. 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6.3. В случае принятия нормативно</w:t>
      </w:r>
      <w:r w:rsidR="00D67C31">
        <w:rPr>
          <w:rFonts w:cs="Calibri"/>
        </w:rPr>
        <w:t>-правового</w:t>
      </w:r>
      <w:r w:rsidRPr="00510469">
        <w:rPr>
          <w:rFonts w:cs="Calibri"/>
        </w:rPr>
        <w:t xml:space="preserve"> акта уполномоченным государственным органом по вопросам, регулируемым настоящим Договором, соответствующие положения Договора подлежат изменению по инициативе одной из Сторон.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6.4. Настоящий Договор может быть расторгнут по письменному соглашению Сторон.</w:t>
      </w:r>
    </w:p>
    <w:p w:rsidR="000B60FD" w:rsidRPr="00510469" w:rsidRDefault="000B60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6.5. ПО и СКЗИ</w:t>
      </w:r>
      <w:r w:rsidR="005F3353" w:rsidRPr="00510469">
        <w:rPr>
          <w:rFonts w:cs="Calibri"/>
        </w:rPr>
        <w:t>,</w:t>
      </w:r>
      <w:r w:rsidRPr="00510469">
        <w:rPr>
          <w:rFonts w:cs="Calibri"/>
        </w:rPr>
        <w:t xml:space="preserve"> переданное в соответствии с пунктом 2.3.1. </w:t>
      </w:r>
      <w:r w:rsidR="007B6BF5" w:rsidRPr="00510469">
        <w:rPr>
          <w:rFonts w:cs="Calibri"/>
        </w:rPr>
        <w:t xml:space="preserve">настоящего договора, </w:t>
      </w:r>
      <w:r w:rsidRPr="00510469">
        <w:rPr>
          <w:rFonts w:cs="Calibri"/>
        </w:rPr>
        <w:t>подлежит возврату Организатору после расторжения настоящего Договора.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7. ДОПОЛНИТЕЛЬНЫЕ УСЛОВИЯ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7.1. Обмен электронными документами при осуществлении ЭДО Стороны осуществляют на безвозмездной основе.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7.2. По взаимному согласию Сторон в текст Договора могут вноситься изменения и дополнения.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7.3. 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526BE8" w:rsidRPr="00510469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26BE8" w:rsidRDefault="0052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961B04" w:rsidRPr="00510469" w:rsidRDefault="00961B04" w:rsidP="00961B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8. АДРЕСА И РЕКВИЗИТЫ СТОРОН</w:t>
      </w:r>
    </w:p>
    <w:p w:rsidR="00961B04" w:rsidRDefault="00961B04" w:rsidP="00961B04">
      <w:pPr>
        <w:shd w:val="clear" w:color="auto" w:fill="FFFFFF"/>
        <w:tabs>
          <w:tab w:val="left" w:pos="350"/>
        </w:tabs>
        <w:jc w:val="center"/>
        <w:rPr>
          <w:b/>
          <w:spacing w:val="-2"/>
          <w:sz w:val="26"/>
          <w:szCs w:val="26"/>
        </w:rPr>
      </w:pPr>
    </w:p>
    <w:tbl>
      <w:tblPr>
        <w:tblW w:w="9666" w:type="dxa"/>
        <w:tblLook w:val="01E0" w:firstRow="1" w:lastRow="1" w:firstColumn="1" w:lastColumn="1" w:noHBand="0" w:noVBand="0"/>
      </w:tblPr>
      <w:tblGrid>
        <w:gridCol w:w="5027"/>
        <w:gridCol w:w="4639"/>
      </w:tblGrid>
      <w:tr w:rsidR="00961B04" w:rsidTr="003F6EF3">
        <w:trPr>
          <w:trHeight w:val="335"/>
        </w:trPr>
        <w:tc>
          <w:tcPr>
            <w:tcW w:w="5027" w:type="dxa"/>
          </w:tcPr>
          <w:p w:rsidR="00961B04" w:rsidRDefault="00961B04" w:rsidP="003F6EF3">
            <w:pPr>
              <w:tabs>
                <w:tab w:val="left" w:pos="350"/>
              </w:tabs>
              <w:rPr>
                <w:b/>
                <w:spacing w:val="-2"/>
                <w:sz w:val="26"/>
                <w:szCs w:val="26"/>
              </w:rPr>
            </w:pPr>
            <w:r w:rsidRPr="00510469">
              <w:t xml:space="preserve">Организатор:                                      </w:t>
            </w:r>
          </w:p>
        </w:tc>
        <w:tc>
          <w:tcPr>
            <w:tcW w:w="4639" w:type="dxa"/>
          </w:tcPr>
          <w:p w:rsidR="00961B04" w:rsidRDefault="00961B04" w:rsidP="003F6EF3">
            <w:pPr>
              <w:tabs>
                <w:tab w:val="left" w:pos="350"/>
              </w:tabs>
              <w:rPr>
                <w:b/>
                <w:spacing w:val="-2"/>
                <w:sz w:val="26"/>
                <w:szCs w:val="26"/>
              </w:rPr>
            </w:pPr>
            <w:r>
              <w:rPr>
                <w:b/>
                <w:spacing w:val="-5"/>
                <w:sz w:val="26"/>
                <w:szCs w:val="26"/>
              </w:rPr>
              <w:t xml:space="preserve">     </w:t>
            </w:r>
            <w:r w:rsidRPr="00510469">
              <w:t>Участник:</w:t>
            </w:r>
          </w:p>
        </w:tc>
      </w:tr>
      <w:tr w:rsidR="00961B04" w:rsidRPr="00811E9F" w:rsidTr="003F6EF3">
        <w:trPr>
          <w:trHeight w:val="3168"/>
        </w:trPr>
        <w:tc>
          <w:tcPr>
            <w:tcW w:w="5027" w:type="dxa"/>
          </w:tcPr>
          <w:p w:rsidR="00961B04" w:rsidRPr="00A70ED8" w:rsidRDefault="00961B04" w:rsidP="003F6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A70ED8">
              <w:rPr>
                <w:rFonts w:cs="Calibri"/>
              </w:rPr>
              <w:t xml:space="preserve">Управление Федерального казначейства </w:t>
            </w:r>
          </w:p>
          <w:p w:rsidR="00961B04" w:rsidRPr="00A70ED8" w:rsidRDefault="00961B04" w:rsidP="003F6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A70ED8">
              <w:rPr>
                <w:rFonts w:cs="Calibri"/>
              </w:rPr>
              <w:t>по Чеченской Республике</w:t>
            </w:r>
          </w:p>
          <w:p w:rsidR="00961B04" w:rsidRPr="00C67FD4" w:rsidRDefault="00961B04" w:rsidP="003F6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C67FD4">
              <w:rPr>
                <w:rFonts w:cs="Calibri"/>
              </w:rPr>
              <w:t xml:space="preserve">Адрес: </w:t>
            </w:r>
          </w:p>
          <w:p w:rsidR="00961B04" w:rsidRPr="00C67FD4" w:rsidRDefault="009B6D55" w:rsidP="009B6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364024</w:t>
            </w:r>
            <w:r w:rsidR="00961B04" w:rsidRPr="00C67FD4">
              <w:rPr>
                <w:rFonts w:cs="Calibri"/>
              </w:rPr>
              <w:t xml:space="preserve">, г. Грозный, ул. </w:t>
            </w:r>
            <w:r>
              <w:rPr>
                <w:rFonts w:cs="Calibri"/>
              </w:rPr>
              <w:t>Бульвар им.М.А. Эсамбаева, д.7/84</w:t>
            </w:r>
          </w:p>
          <w:p w:rsidR="00961B04" w:rsidRPr="00C67FD4" w:rsidRDefault="00961B04" w:rsidP="003F6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C67FD4">
              <w:rPr>
                <w:rFonts w:cs="Calibri"/>
              </w:rPr>
              <w:t>Тел.: (8712) 22-33-63 Факс: 22-26-62</w:t>
            </w:r>
          </w:p>
          <w:p w:rsidR="00961B04" w:rsidRPr="00C67FD4" w:rsidRDefault="00961B04" w:rsidP="003F6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C67FD4">
              <w:rPr>
                <w:rFonts w:cs="Calibri"/>
              </w:rPr>
              <w:t>E-mail: ufk94@roskazna.ru</w:t>
            </w:r>
          </w:p>
          <w:p w:rsidR="00961B04" w:rsidRPr="00C67FD4" w:rsidRDefault="00961B04" w:rsidP="003F6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C67FD4">
              <w:rPr>
                <w:rFonts w:cs="Calibri"/>
              </w:rPr>
              <w:t>ОГРН 1027739779682 ОКПО 52743259</w:t>
            </w:r>
          </w:p>
          <w:p w:rsidR="00961B04" w:rsidRDefault="00961B04" w:rsidP="003F6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C67FD4">
              <w:rPr>
                <w:rFonts w:cs="Calibri"/>
              </w:rPr>
              <w:t>ИНН 7710342770 КПП 201401001</w:t>
            </w:r>
          </w:p>
        </w:tc>
        <w:tc>
          <w:tcPr>
            <w:tcW w:w="4639" w:type="dxa"/>
          </w:tcPr>
          <w:p w:rsidR="004365B9" w:rsidRDefault="00715E60" w:rsidP="00FB60BD">
            <w:pPr>
              <w:tabs>
                <w:tab w:val="center" w:pos="4961"/>
              </w:tabs>
              <w:spacing w:line="240" w:lineRule="auto"/>
              <w:ind w:left="108"/>
              <w:rPr>
                <w:rFonts w:cs="Calibri"/>
              </w:rPr>
            </w:pPr>
            <w:r>
              <w:rPr>
                <w:rFonts w:cs="Calibri"/>
              </w:rPr>
              <w:t>Наименование организации</w:t>
            </w:r>
          </w:p>
          <w:p w:rsidR="00811E9F" w:rsidRPr="009B6D55" w:rsidRDefault="00811E9F" w:rsidP="00811E9F">
            <w:pPr>
              <w:tabs>
                <w:tab w:val="center" w:pos="4961"/>
              </w:tabs>
              <w:spacing w:line="240" w:lineRule="auto"/>
              <w:ind w:left="108"/>
              <w:rPr>
                <w:rFonts w:cs="Calibri"/>
                <w:highlight w:val="yellow"/>
              </w:rPr>
            </w:pPr>
            <w:r>
              <w:rPr>
                <w:rFonts w:cs="Calibri"/>
              </w:rPr>
              <w:t xml:space="preserve">Адрес:  </w:t>
            </w:r>
            <w:r w:rsidR="00715E60">
              <w:rPr>
                <w:rFonts w:cs="Calibri"/>
              </w:rPr>
              <w:t>_____________</w:t>
            </w:r>
          </w:p>
          <w:p w:rsidR="00811E9F" w:rsidRPr="00715E60" w:rsidRDefault="00811E9F" w:rsidP="00811E9F">
            <w:pPr>
              <w:tabs>
                <w:tab w:val="center" w:pos="4961"/>
              </w:tabs>
              <w:spacing w:after="0" w:line="240" w:lineRule="auto"/>
              <w:ind w:left="108"/>
              <w:rPr>
                <w:rFonts w:cs="Calibri"/>
              </w:rPr>
            </w:pPr>
            <w:r w:rsidRPr="00715E60">
              <w:rPr>
                <w:rFonts w:cs="Calibri"/>
              </w:rPr>
              <w:t xml:space="preserve">Тел: </w:t>
            </w:r>
            <w:r w:rsidR="00715E60">
              <w:rPr>
                <w:rFonts w:cs="Calibri"/>
              </w:rPr>
              <w:t>__________</w:t>
            </w:r>
          </w:p>
          <w:p w:rsidR="00811E9F" w:rsidRPr="00715E60" w:rsidRDefault="00811E9F" w:rsidP="00811E9F">
            <w:pPr>
              <w:tabs>
                <w:tab w:val="center" w:pos="4961"/>
              </w:tabs>
              <w:spacing w:after="0" w:line="240" w:lineRule="auto"/>
              <w:ind w:left="108"/>
              <w:rPr>
                <w:rFonts w:cs="Calibri"/>
              </w:rPr>
            </w:pPr>
            <w:r w:rsidRPr="00715E60">
              <w:rPr>
                <w:rFonts w:cs="Calibri"/>
                <w:lang w:val="en-US"/>
              </w:rPr>
              <w:t>E</w:t>
            </w:r>
            <w:r w:rsidRPr="00715E60">
              <w:rPr>
                <w:rFonts w:cs="Calibri"/>
              </w:rPr>
              <w:t>-</w:t>
            </w:r>
            <w:r w:rsidRPr="00715E60">
              <w:rPr>
                <w:rFonts w:cs="Calibri"/>
                <w:lang w:val="en-US"/>
              </w:rPr>
              <w:t>mail</w:t>
            </w:r>
            <w:r w:rsidRPr="00715E60">
              <w:rPr>
                <w:rFonts w:cs="Calibri"/>
              </w:rPr>
              <w:t xml:space="preserve">: </w:t>
            </w:r>
            <w:r w:rsidR="00715E60">
              <w:rPr>
                <w:rStyle w:val="af"/>
                <w:rFonts w:cs="Calibri"/>
              </w:rPr>
              <w:t>___________</w:t>
            </w:r>
          </w:p>
          <w:p w:rsidR="00811E9F" w:rsidRPr="00715E60" w:rsidRDefault="00811E9F" w:rsidP="00811E9F">
            <w:pPr>
              <w:tabs>
                <w:tab w:val="center" w:pos="4961"/>
              </w:tabs>
              <w:spacing w:after="0" w:line="240" w:lineRule="auto"/>
              <w:ind w:left="108"/>
              <w:rPr>
                <w:rFonts w:cs="Calibri"/>
              </w:rPr>
            </w:pPr>
            <w:r w:rsidRPr="00715E60">
              <w:rPr>
                <w:rFonts w:cs="Calibri"/>
              </w:rPr>
              <w:t xml:space="preserve">ОГРН </w:t>
            </w:r>
            <w:r w:rsidR="00715E60" w:rsidRPr="00715E60">
              <w:rPr>
                <w:rFonts w:cs="Calibri"/>
              </w:rPr>
              <w:t>___________</w:t>
            </w:r>
            <w:r w:rsidRPr="00715E60">
              <w:rPr>
                <w:rFonts w:cs="Calibri"/>
              </w:rPr>
              <w:t xml:space="preserve"> ОКПО </w:t>
            </w:r>
            <w:r w:rsidR="00715E60">
              <w:rPr>
                <w:rFonts w:cs="Calibri"/>
              </w:rPr>
              <w:t>________</w:t>
            </w:r>
          </w:p>
          <w:p w:rsidR="00811E9F" w:rsidRDefault="00715E60" w:rsidP="00811E9F">
            <w:pPr>
              <w:tabs>
                <w:tab w:val="center" w:pos="4961"/>
              </w:tabs>
              <w:spacing w:after="0" w:line="240" w:lineRule="auto"/>
              <w:ind w:left="108"/>
              <w:rPr>
                <w:rFonts w:cs="Calibri"/>
              </w:rPr>
            </w:pPr>
            <w:r>
              <w:rPr>
                <w:rFonts w:cs="Calibri"/>
              </w:rPr>
              <w:t>ИНН __________</w:t>
            </w:r>
            <w:r w:rsidR="00811E9F" w:rsidRPr="00715E60">
              <w:rPr>
                <w:rFonts w:cs="Calibri"/>
              </w:rPr>
              <w:t xml:space="preserve">  КПП   </w:t>
            </w:r>
            <w:r>
              <w:rPr>
                <w:rFonts w:cs="Calibri"/>
              </w:rPr>
              <w:t>__________</w:t>
            </w:r>
          </w:p>
          <w:p w:rsidR="00D67C31" w:rsidRPr="00811E9F" w:rsidRDefault="00D67C31" w:rsidP="00811E9F">
            <w:pPr>
              <w:tabs>
                <w:tab w:val="center" w:pos="4961"/>
              </w:tabs>
              <w:spacing w:after="0" w:line="240" w:lineRule="auto"/>
              <w:ind w:left="108"/>
              <w:rPr>
                <w:rFonts w:cs="Calibri"/>
              </w:rPr>
            </w:pPr>
          </w:p>
        </w:tc>
      </w:tr>
    </w:tbl>
    <w:p w:rsidR="00961B04" w:rsidRDefault="00961B04" w:rsidP="00961B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C67FD4">
        <w:rPr>
          <w:rFonts w:cs="Calibri"/>
        </w:rPr>
        <w:t>9. ПОДПИСИ СТОРОН</w:t>
      </w:r>
    </w:p>
    <w:p w:rsidR="00C32A11" w:rsidRPr="00644E43" w:rsidRDefault="00C32A11" w:rsidP="00961B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56"/>
        <w:gridCol w:w="4692"/>
      </w:tblGrid>
      <w:tr w:rsidR="00961B04" w:rsidTr="003F6EF3">
        <w:tc>
          <w:tcPr>
            <w:tcW w:w="4956" w:type="dxa"/>
          </w:tcPr>
          <w:p w:rsidR="00961B04" w:rsidRPr="00C67FD4" w:rsidRDefault="00961B04" w:rsidP="003F6EF3">
            <w:pPr>
              <w:tabs>
                <w:tab w:val="left" w:pos="350"/>
              </w:tabs>
            </w:pPr>
            <w:r w:rsidRPr="00C67FD4">
              <w:t>Организатор:</w:t>
            </w:r>
          </w:p>
        </w:tc>
        <w:tc>
          <w:tcPr>
            <w:tcW w:w="4692" w:type="dxa"/>
          </w:tcPr>
          <w:p w:rsidR="00961B04" w:rsidRPr="00C67FD4" w:rsidRDefault="00961B04" w:rsidP="003F6EF3">
            <w:pPr>
              <w:tabs>
                <w:tab w:val="left" w:pos="350"/>
              </w:tabs>
            </w:pPr>
            <w:r w:rsidRPr="00C67FD4">
              <w:t>Участник:</w:t>
            </w:r>
          </w:p>
        </w:tc>
      </w:tr>
      <w:tr w:rsidR="00961B04" w:rsidTr="003F6EF3">
        <w:tc>
          <w:tcPr>
            <w:tcW w:w="4956" w:type="dxa"/>
          </w:tcPr>
          <w:p w:rsidR="00D67C31" w:rsidRPr="00DC046C" w:rsidRDefault="00590AF2" w:rsidP="003F6EF3">
            <w:pPr>
              <w:tabs>
                <w:tab w:val="left" w:pos="350"/>
              </w:tabs>
            </w:pPr>
            <w:r>
              <w:t>Заместитель руководителя</w:t>
            </w:r>
            <w:r w:rsidR="00961B04" w:rsidRPr="00DC046C">
              <w:t xml:space="preserve"> Управления Федерального казначейства по Чеченской Республике</w:t>
            </w:r>
          </w:p>
          <w:p w:rsidR="00961B04" w:rsidRPr="00DC046C" w:rsidRDefault="00961B04" w:rsidP="00745A52">
            <w:pPr>
              <w:tabs>
                <w:tab w:val="center" w:pos="4961"/>
              </w:tabs>
            </w:pPr>
            <w:r w:rsidRPr="00DC046C">
              <w:t>_____________________</w:t>
            </w:r>
            <w:r w:rsidR="00277266">
              <w:t xml:space="preserve"> М.С. Сардалов</w:t>
            </w:r>
          </w:p>
        </w:tc>
        <w:tc>
          <w:tcPr>
            <w:tcW w:w="4692" w:type="dxa"/>
          </w:tcPr>
          <w:p w:rsidR="00715E60" w:rsidRDefault="00715E60" w:rsidP="00715E60">
            <w:pPr>
              <w:tabs>
                <w:tab w:val="center" w:pos="4961"/>
              </w:tabs>
            </w:pPr>
          </w:p>
          <w:p w:rsidR="00580D46" w:rsidRDefault="00580D46" w:rsidP="00715E60">
            <w:pPr>
              <w:tabs>
                <w:tab w:val="center" w:pos="4961"/>
              </w:tabs>
            </w:pPr>
            <w:bookmarkStart w:id="2" w:name="_GoBack"/>
            <w:bookmarkEnd w:id="2"/>
          </w:p>
          <w:p w:rsidR="00715E60" w:rsidRPr="00644E43" w:rsidRDefault="00715E60" w:rsidP="00715E60">
            <w:pPr>
              <w:tabs>
                <w:tab w:val="center" w:pos="4961"/>
              </w:tabs>
              <w:rPr>
                <w:u w:val="single"/>
              </w:rPr>
            </w:pPr>
            <w:r>
              <w:t>_____________________</w:t>
            </w:r>
          </w:p>
        </w:tc>
      </w:tr>
      <w:tr w:rsidR="00961B04" w:rsidRPr="00DC046C" w:rsidTr="003F6EF3">
        <w:tc>
          <w:tcPr>
            <w:tcW w:w="4956" w:type="dxa"/>
            <w:vAlign w:val="center"/>
          </w:tcPr>
          <w:p w:rsidR="00961B04" w:rsidRPr="00DC046C" w:rsidRDefault="00961B04" w:rsidP="003F6EF3">
            <w:pPr>
              <w:tabs>
                <w:tab w:val="center" w:pos="4961"/>
              </w:tabs>
            </w:pPr>
          </w:p>
          <w:p w:rsidR="00961B04" w:rsidRPr="00DC046C" w:rsidRDefault="00811E9F" w:rsidP="003F6EF3">
            <w:pPr>
              <w:tabs>
                <w:tab w:val="center" w:pos="4961"/>
              </w:tabs>
            </w:pPr>
            <w:r>
              <w:t>«____» __________________ 202</w:t>
            </w:r>
            <w:r w:rsidR="00961B04" w:rsidRPr="00DC046C">
              <w:t xml:space="preserve"> ___ г.</w:t>
            </w:r>
            <w:r w:rsidR="00961B04">
              <w:t xml:space="preserve"> </w:t>
            </w:r>
          </w:p>
        </w:tc>
        <w:tc>
          <w:tcPr>
            <w:tcW w:w="4692" w:type="dxa"/>
            <w:vAlign w:val="center"/>
          </w:tcPr>
          <w:p w:rsidR="00961B04" w:rsidRPr="00DC046C" w:rsidRDefault="00961B04" w:rsidP="003F6EF3">
            <w:pPr>
              <w:tabs>
                <w:tab w:val="center" w:pos="4961"/>
              </w:tabs>
              <w:rPr>
                <w:sz w:val="26"/>
                <w:szCs w:val="26"/>
              </w:rPr>
            </w:pPr>
            <w:r w:rsidRPr="00DC046C">
              <w:rPr>
                <w:sz w:val="26"/>
                <w:szCs w:val="26"/>
              </w:rPr>
              <w:t xml:space="preserve"> </w:t>
            </w:r>
          </w:p>
          <w:p w:rsidR="00961B04" w:rsidRPr="00DC046C" w:rsidRDefault="00811E9F" w:rsidP="003F6EF3">
            <w:pPr>
              <w:tabs>
                <w:tab w:val="center" w:pos="4961"/>
              </w:tabs>
              <w:rPr>
                <w:sz w:val="26"/>
                <w:szCs w:val="26"/>
              </w:rPr>
            </w:pPr>
            <w:r>
              <w:t>«____» __________________ 202</w:t>
            </w:r>
            <w:r w:rsidR="00961B04" w:rsidRPr="00DC046C">
              <w:t xml:space="preserve"> ___ г.</w:t>
            </w:r>
          </w:p>
        </w:tc>
      </w:tr>
    </w:tbl>
    <w:p w:rsidR="00162115" w:rsidRDefault="00162115" w:rsidP="00D67C3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cs="Calibri"/>
        </w:rPr>
      </w:pPr>
    </w:p>
    <w:p w:rsidR="00715E60" w:rsidRDefault="00715E60" w:rsidP="00D67C3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cs="Calibri"/>
        </w:rPr>
      </w:pPr>
    </w:p>
    <w:p w:rsidR="00715E60" w:rsidRDefault="00715E60" w:rsidP="00D67C3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cs="Calibri"/>
        </w:rPr>
      </w:pPr>
    </w:p>
    <w:p w:rsidR="00715E60" w:rsidRDefault="00715E60" w:rsidP="00D67C3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cs="Calibri"/>
        </w:rPr>
      </w:pPr>
    </w:p>
    <w:p w:rsidR="00D67C31" w:rsidRDefault="00D67C31" w:rsidP="00D67C3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 xml:space="preserve">                              </w:t>
      </w:r>
      <w:r w:rsidRPr="00510469">
        <w:rPr>
          <w:rFonts w:cs="Calibri"/>
        </w:rPr>
        <w:t>Приложение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510469">
        <w:rPr>
          <w:rFonts w:cs="Calibri"/>
        </w:rPr>
        <w:t>к Договору "Об обмене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510469">
        <w:rPr>
          <w:rFonts w:cs="Calibri"/>
        </w:rPr>
        <w:t>электронными документами"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510469">
        <w:rPr>
          <w:rFonts w:cs="Calibri"/>
        </w:rPr>
        <w:t>N _____ от ___________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bookmarkStart w:id="3" w:name="Par128"/>
      <w:bookmarkEnd w:id="3"/>
      <w:r w:rsidRPr="00510469">
        <w:rPr>
          <w:rFonts w:cs="Calibri"/>
        </w:rPr>
        <w:t>ПРАВИЛА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0469">
        <w:rPr>
          <w:rFonts w:cs="Calibri"/>
        </w:rPr>
        <w:t>ЭЛЕКТРОННОГО ДОКУМЕНТООБОРОТА В СИСТЕМЕ ЭЛЕКТРОННОГО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0469">
        <w:rPr>
          <w:rFonts w:cs="Calibri"/>
        </w:rPr>
        <w:t>ДОКУМЕНТООБОРОТА ФЕДЕРАЛЬНОГО КАЗНАЧЕЙСТВА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 w:rsidRPr="00510469">
        <w:rPr>
          <w:rFonts w:cs="Calibri"/>
        </w:rPr>
        <w:t>1. ОБЩИЕ ПОЛОЖЕНИЯ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1.1. Термины и определения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В целях настоящего документа используются следующие термины и определения:</w:t>
      </w:r>
    </w:p>
    <w:p w:rsidR="00162115" w:rsidRPr="00510469" w:rsidRDefault="00162115" w:rsidP="00162115">
      <w:pPr>
        <w:spacing w:after="0"/>
        <w:jc w:val="both"/>
      </w:pPr>
      <w:r w:rsidRPr="00510469">
        <w:t xml:space="preserve">Автоматизированное рабочее место (далее - АРМ) – рабочее место, обеспечивающее возможность удаленного online взаимодействия Организатора и Участника (далее – </w:t>
      </w:r>
      <w:r w:rsidRPr="00510469">
        <w:rPr>
          <w:lang w:val="en-US"/>
        </w:rPr>
        <w:t>C</w:t>
      </w:r>
      <w:r w:rsidR="00D67C31">
        <w:t>тороны), включая</w:t>
      </w:r>
      <w:r w:rsidRPr="00510469">
        <w:t xml:space="preserve"> наличие в нем программного обеспечения (далее - ПО) и технических средств, в том числе средств криптографической защиты информации (далее - СКЗИ), предназначенных для работы в системе электронного документооборота Федерального Казначейства (далее - СЭД ФК).</w:t>
      </w:r>
      <w:r w:rsidRPr="00510469">
        <w:tab/>
      </w:r>
      <w:r w:rsidRPr="00510469">
        <w:rPr>
          <w:rFonts w:cs="Calibri"/>
        </w:rPr>
        <w:t>Администратор АРМ Участника - сотрудник Участника, отвечающий за обеспечение бесперебойной эксплуатации ПО, СКЗИ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Администратор безопасности информации Организатора (далее - администратор безопасности информации)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Владелец сертификата ключа подписи </w:t>
      </w:r>
      <w:r>
        <w:rPr>
          <w:rFonts w:cs="Calibri"/>
        </w:rPr>
        <w:t>–</w:t>
      </w:r>
      <w:r w:rsidRPr="00510469">
        <w:rPr>
          <w:rFonts w:cs="Calibri"/>
        </w:rPr>
        <w:t xml:space="preserve"> </w:t>
      </w:r>
      <w:r>
        <w:rPr>
          <w:rFonts w:cs="Calibri"/>
        </w:rPr>
        <w:t xml:space="preserve">должностное </w:t>
      </w:r>
      <w:r w:rsidRPr="00510469">
        <w:rPr>
          <w:rFonts w:cs="Calibri"/>
        </w:rPr>
        <w:t xml:space="preserve">лицо, на имя которого удостоверяющим центром Федерального казначейства (далее – УЦ ФК) выдан сертификат ключа проверки электронной подписи (далее - Сертификат) и которое владеет соответствующим ключом электронной подписи, позволяющим с помощью средств ЭП создавать свою усиленную </w:t>
      </w:r>
      <w:r>
        <w:rPr>
          <w:rFonts w:cs="Calibri"/>
        </w:rPr>
        <w:t xml:space="preserve">квалифицированную </w:t>
      </w:r>
      <w:r w:rsidRPr="00510469">
        <w:rPr>
          <w:rFonts w:cs="Calibri"/>
        </w:rPr>
        <w:t>ЭП (далее – ЭП) в ЭД (подписывать ЭД).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Ключ ЭП - уникальная последовательность символов, предназначенная для создания ЭП.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Заявление на получение Сертификата  - документ на бумажном носителе или электронный документ, подписанный двумя ЭП, оформляемый и предоставляемый Пользователями в УЦ ФК в порядке, предусмотренном Регламентом УЦ ФК.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Компрометация ключа ЭП - событие, определенное владельцем Сертификата как ознакомление неуполномоченным лицом (лицами) с его ключом ЭП (например: хищение, утеря носителя ключа ЭП, несанкционированное копирование или другие события, повлекшие за собой нарушение конфиденциальности ключа ЭП).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Корректная ЭП - ЭП уполномоченного лица при выполнении следующих условий: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Сертификаты, относящиеся к этим ЭП, изданы УЦ ФК и не утратили силу (действуют) на момент подписания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подтверждена подлинность этих ЭП в ЭД, при наличии достоверной информации о моменте подписания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ЭП используется в соответствии со сведениями, указанными в Сертификате.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lastRenderedPageBreak/>
        <w:t>Открытый ключ  аутентификации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изданным Администратором безопасности информации Организатора.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Ключ проверки ЭП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Получатель - юридическое лицо в СЭДФК, которому ЭД отправлен самим отправителем или от имени отправителя.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Пользователи - лица Сторон,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Программное обеспечение (ПО) - совокупность программ и программных документов, необходимых для их эксплуатации.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Сертификат ключа проверки электронной подписи (Сертификат) - электронный документ или документ на бумажном носителе, выданный УЦ ФК </w:t>
      </w:r>
      <w:r>
        <w:rPr>
          <w:rFonts w:cs="Calibri"/>
        </w:rPr>
        <w:t xml:space="preserve">по заявлению должностного лица Участника </w:t>
      </w:r>
      <w:r w:rsidRPr="00510469">
        <w:rPr>
          <w:rFonts w:cs="Calibri"/>
        </w:rPr>
        <w:t>и подтверждающий принадлежность ключа проверки ЭП владельцу сертификата ключа проверки ЭП.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Система электронного документооборота Федерального казначейства (СЭДФК) - совокупность ПО и технического оборудования, обеспечивающая процесс обмена электронными документами между Сторонами.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Электронный документ – информация в электронной форме, подписанная электронной подписью, равнозначный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Уполномоченное лицо - лицо, имеющее право подписи ЭД в СЭД ФК.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Удостоверяющий центр Федерального казначейства (УЦ ФК) - функциональная группа структурного подразделения, должностные лица Организатора, осуществляющие выполнение функций по созданию и выдаче сертификата, а также иные функции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510469">
          <w:rPr>
            <w:rFonts w:cs="Calibri"/>
          </w:rPr>
          <w:t>2011 г</w:t>
        </w:r>
      </w:smartTag>
      <w:r w:rsidRPr="00510469">
        <w:rPr>
          <w:rFonts w:cs="Calibri"/>
        </w:rPr>
        <w:t>. № 63-ФЗ.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Региональный центр регистрации УЦ ФК (РЦР) - функциональная группа структурного подразделения Организатора, осуществляющая выполнение функций по выдаче сертификатов уполномоченным лицам, а также иные функции,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510469">
          <w:rPr>
            <w:rFonts w:cs="Calibri"/>
          </w:rPr>
          <w:t>2011 г</w:t>
        </w:r>
      </w:smartTag>
      <w:r w:rsidRPr="00510469">
        <w:rPr>
          <w:rFonts w:cs="Calibri"/>
        </w:rPr>
        <w:t>. № 63-ФЗ.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1.2. Предмет регулирования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1.2.1. Настоящие Правила электронного документооборота в системе электронного 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1.3. Документы, регулирующие ЭДО в СЭДФК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1.3.1. ЭДО в СЭДФК регулируется следующими документами: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Договором;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утвержденным Федеральным казначейством "Порядком сопровождения и технического обслуживания абонентов СЭД";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документацией пользователя и администратора АРМ Участника, включая документацию на СКЗИ;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законодательными и другими нормативными правовыми актами Российской Федерации.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1.4. Порядок и условия допуска Участника к осуществлению документооборота в СЭДФК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заключения Договора с Организатором об обмене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назначения администратора(ов) АРМ Участника;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получения у Организатора необходимого для осуществления ЭДО ПО, в том числе СКЗИ (исключая общесистемное и офисное ПО);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установки необходимого для осуществления ЭДО ПО, в том числе СКЗИ, на АРМ Участника;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проведения инструктажа Пользователей Участника работе с АРМ Участника;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регистрации Пользователей Участника в УЦ ФК и получения в установленном порядке Сертификатов.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1.4.2. Участник обеспечивает защиту АРМ СЭДФК и носителей ключевой информации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1.5. Пользователи Участника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1.5.1. Пользователи Участника несут персональную ответственность за безопасность ключевой информации, в том числе ключей ЭП и ключей аутентификации, и обязаны обеспечивать ее конфиденциальность.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1.6. Порядок вступления в действие настоящих Правил, а также внесения в них изменений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1.6.1. Настоящие Правила вступают в силу в отношении Участника после заключения Договора между Сторонами.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1.6.2. Изменения и дополнения в настоящие Правила вносятся в порядке, установленном Договором.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1.7. Прекращение действия настоящих Правил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1.7.1. Обязательства Сторон по исполнению настоящих Правил прекращаются при расторжении Договора.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 w:rsidRPr="00510469">
        <w:rPr>
          <w:rFonts w:cs="Calibri"/>
        </w:rPr>
        <w:t>2. ЭЛЕКТРОННЫЕ ДОКУМЕНТЫ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2.1. Требования, предъявляемые к ЭД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2.1.1. ЭД, сформированные в СЭДФК и подписанные надлежащим количеством корректных ЭП, </w:t>
      </w:r>
      <w:r w:rsidRPr="00510469">
        <w:rPr>
          <w:rFonts w:cs="Calibri"/>
        </w:rPr>
        <w:lastRenderedPageBreak/>
        <w:t>имеют юридическую силу наравне с бумажными документами, подписанными собственноручными подписями.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2.2. Использование ЭП в ЭД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2.2.1. ЭД может быть подписан только ЭП уполномоченных лиц Сторон, для которых УЦ ФК изданы действующие Сертификаты.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2.2.2. Прекращение действия Сертификатов уполномоченных лиц Сторон не влияет на юридическую силу ЭД, которыми Стороны обменивались до прекращения действия Сертификатов.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2.3. Использование ЭД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2.3.1. ЭД, подписанный надлежащим количеством корректных ЭП уполномоченных лиц Сторон, имеет равную юридическую силу с документом, представленным на бумажном 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2.3.2. ЭД может иметь неограниченное количество экземпляров, в том числе выполненных на машиночитаемых носителях различного типа. Для создания дополнительного экземпляра существующего ЭД осуществляется копирование ЭД вместе со всеми ЭП.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2.3.3. Все экземпляры ЭД являются подлинниками данного ЭД.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2.4. Представление сведений, содержащихся в ЭД, на бумажном носителе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 w:rsidRPr="00510469">
        <w:rPr>
          <w:rFonts w:cs="Calibri"/>
        </w:rPr>
        <w:t>3. ОРГАНИЗАЦИЯ ЭДО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3.1. ЭДО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3.1.1. ЭДО включает: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формирование ЭД уполномоченными лицами Сторон;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проверка подлинности доставленного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подтверждение получения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отзыв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учет ЭД (регистрацию входящих и исходящих ЭД);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хранение ЭД с обеспечением возможности проверки ЭП и печати ЭД на бумажном носителе в течение всего срока хранения;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создание дополнительных экземпляров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создание представлений (распечатывание) ЭД в бумажном виде.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экспортирование ЭД во внешние системы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 xml:space="preserve">3.2. Формирование ЭД 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3.2.1. Формирование ЭД осуществляется согласно документации, указанной в пункте 1.3.1 настоящих Правил.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3.2.2. В отношениях между отправителем и получателем ЭД считается исходящим от отправителя, если ЭД отправлен лицом, уполномоченным действовать от имени отправителя в отношении данного ЭД.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3.3. Проверка подлинности доставленного ЭД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3.3.1. Проверка подлинности ЭД включает: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проверку ЭД на соответствие документам, указанным в п.1.3.1. настоящих Правил;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проверку корректности всех ЭП в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3.3.2. В случае положительного результата проверки подлинности ЭД данный ЭД принимается к исполнению. В противном случае данный ЭД к исполнению не принимается, о чем получатель должен послать уведомление отправителю с указанием причины непринятия документа к исполнению.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3.3.3. Не принятые к исполнению ЭД сохраняются на случай возможной необходимости разрешения в отношении них конфликтных ситуаций.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3.4. Подтверждение получения ЭД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3.4.1. Подтверждение получения ЭД (уведомление) производится в автоматическом режиме, согласно документам, указанным в п.1.3.1. настоящих Правил.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3.5. Отзыв ЭД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3.5.1.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3.5.2. ЭД может быть отозван отправителем до начала его обработки (исполнения) получателем.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3.6. Учет ЭД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3.6.1. Учет ЭД осуществляется путем ведения электронных журналов учета СЭД ФК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3.6.2. Срок хранения электронных журналов учета определяется сроком хранения учитываемых ЭД.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3.7. Хранение ЭД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3.7.1. ЭД должны храниться со всеми реквизитами (полями), включая ЭП. Допускается хранение ЭД в виде последовательности всех полей ЭД (включая все ЭП) в записи базы данных.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3.7.2. Срок хранения ЭД должен соответствовать сроку хранения соответствующих документов на бумажных носителях.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3.7.3.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ЭП хранимых ЭД.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bookmarkStart w:id="4" w:name="Par282"/>
      <w:bookmarkEnd w:id="4"/>
      <w:r w:rsidRPr="00510469">
        <w:rPr>
          <w:rFonts w:cs="Calibri"/>
        </w:rPr>
        <w:t>4. ОБЕСПЕЧЕНИЕ ИНФОРМАЦИОННОЙ БЕЗОПАСНОСТИ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4.1. Общие требования обеспечения защиты информации в СЭДФК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4.1.1. В случае обмена конфиденциальной информацией организационно-технические меры по защите и доступу к ней регламентируется законодательством Российской Федерации,</w:t>
      </w:r>
      <w:r w:rsidRPr="00510469">
        <w:t xml:space="preserve"> нормативными актами, регулирующими вопросы информационной безопасности.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4.2. Управление ключевой информацией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4.2.1. Управление ключевой информацией осуществляют администраторы безопасности информации, уполномоченные лица УЦ ФК и администраторы АРМ Участника.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lastRenderedPageBreak/>
        <w:t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"</w:t>
      </w:r>
      <w:hyperlink r:id="rId8" w:history="1">
        <w:r w:rsidRPr="00510469">
          <w:rPr>
            <w:rFonts w:cs="Calibri"/>
          </w:rPr>
          <w:t>Инструкции</w:t>
        </w:r>
      </w:hyperlink>
      <w:r w:rsidRPr="00510469">
        <w:rPr>
          <w:rFonts w:cs="Calibri"/>
        </w:rPr>
        <w:t xml:space="preserve">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тайну", утвержденной Приказом Федерального агентства правительственной связи и информации при Президенте Российской Федерации от 13.06.2001 N 152 (далее - Инструкция N 152),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4.2.5. Требования по организации хранения и использования носителей ключевой информации.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4.2.5.2. Во время работы с носителями ключевой информации доступ к ним посторонних лиц должен быть исключен.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4.2.5.3. Не разрешается: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производить несанкционированное копирование носителей ключевой информации;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знакомить или передавать носители ключевой информации лицам, к ним не допущенным;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выводить ключи ЭП на дисплей или принтер;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вставлять носитель ключевой информации в считывающее устройство других компьютеров;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оставлять носитель ключевой информации без присмотра на рабочем месте;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записывать на носитель ключевой информации посторонние файлы.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4.2.6. Порядок работы с ключами аутентификации для организации шифрованной связи (при использовании аппаратно-программного комплекса шифрования (далее - АПКШ) "Континент").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4.2.6.1. В качестве ключей и сертификата аутентификации могут использоваться сертификаты, выданные удостоверяющим центром Федерального казначейства с наличием в их составе идентификатора «аутентификация клиента». Порядок получения плановой смены ключей и сертификатов, в указанном пункте описан в Регламенте удостоверяющего центра Федерального казначейства.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bookmarkStart w:id="5" w:name="Par305"/>
      <w:bookmarkEnd w:id="5"/>
      <w:r w:rsidRPr="00510469">
        <w:rPr>
          <w:rFonts w:cs="Calibri"/>
        </w:rPr>
        <w:t>4.2.6.2. Формирование комплекта ключей аутентификации и запроса на получение сертификата открытого ключа аутентификации осуществляется администратором АРМ Участника с последующей передачей запроса администратору безопасности информации любым доступным способом (администратор безопасности информации может формировать ключи аутентификации, соответствующий запрос и сертификат только для обеспечения проверки подключения АРМ Участника и проведения тестового обмена ЭД с Участником по защищенным каналам связи).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4.2.6.3. Мероприятия по обеспечению удаленного защищенного доступа к информационным ресурсам Организатора и выпуску сертификата открытого ключа аутентификации осуществляются администратором безопасности информации в соответствии с эксплуатационной документацией на СКЗИ.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4.2.6.4. Передача сертификата открытого ключа аутентификации администратору АРМ Участника или представителю Участника, действующего на основании доверенности, осуществляется любым доступным способом. Срок действия ключа аутентификации и соответствующего сертификата - один год и три месяца.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4.2.6.5. За две недели до окончания срока действия ключей аутентификации администратор АРМ Участника осуществляет формирование нового комплекта ключей и соответствующего запроса на получение сертификата открытого ключа аутентификации, который направляет администратору безопасности информации.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4.2.6.6. О всех случаях компрометации закрытых ключей аутентификации администратор АРМ Участника извещает администратора безопасности информации. В этом случае формируется новый комплект ключей аутентификации в соответствии с </w:t>
      </w:r>
      <w:hyperlink w:anchor="Par305" w:history="1">
        <w:r w:rsidRPr="00510469">
          <w:rPr>
            <w:rFonts w:cs="Calibri"/>
          </w:rPr>
          <w:t>п. 4.2.6.2</w:t>
        </w:r>
      </w:hyperlink>
      <w:r w:rsidRPr="00510469">
        <w:rPr>
          <w:rFonts w:cs="Calibri"/>
        </w:rPr>
        <w:t>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4.2.7. Порядок работы с ключами ЭП определяется Регламентом УЦ ФК.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4.2.8. Все работы, связанные с управлением списком отозванных сертификатов и поддержанием его в актуальном состоянии, обеспечиваются УЦ ФК.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bookmarkStart w:id="6" w:name="Par326"/>
      <w:bookmarkEnd w:id="6"/>
      <w:r w:rsidRPr="00510469">
        <w:rPr>
          <w:rFonts w:cs="Calibri"/>
        </w:rPr>
        <w:lastRenderedPageBreak/>
        <w:t>4.3. Порядок действий при компрометации и отзыве ключей ЭП определяется Регламентом УЦ ФК.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4.4. Порядок действий при компрометации закрытых ключей аутентификации.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4.4.1.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информации.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4.4.2. После получения от владельца Сертификата Участника сообщения о компрометации закрытого ключа аутентификации администратор безопасности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4.4.3. Уведомление о компрометации закрытых ключей аутентификации должно быть подтверждено официальным уведомлением Участника о компрометации в письменном виде.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4.4.4. Использовать скомпрометированные закрытые ключи аутентификации для организации защищенного канала связи запрещается.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4.5.4. В случае компрометации закрытого ключа аутентификации Участник установленным порядком изготавливает новые открытый и закрытый ключи аутентификации.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 w:rsidRPr="00510469">
        <w:rPr>
          <w:rFonts w:cs="Calibri"/>
        </w:rPr>
        <w:t>5. ПОРЯДОК РАЗРЕШЕНИЯ КОНФЛИКТНЫХ СИТУАЦИЙ И СПОРОВ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0469">
        <w:rPr>
          <w:rFonts w:cs="Calibri"/>
        </w:rPr>
        <w:t>В СВЯЗИ С ОСУЩЕСТВЛЕНИЕМ ЭДО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5.1. Возникновение конфликтных ситуаций в связи с осуществлением ЭДО в СЭДФК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5.1.1. В связи с осуществлением ЭДО возможно возникновение конфликтных ситуаций, связанных с формированием, подтверждением получения ЭД, а также использования в документах ЭП. Данные конфликтные ситуации могут возникать, в частности, в следующих случаях: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факта отправления и/или получения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времени отправления и/или получения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содержания отправленного/полученного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подлинности экземпляров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целостности ЭД;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идентичности лица, заверившего ЭД ЭП;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полномочий лица, заверившего ЭД ЭП.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органов либо суда в порядке, установленном законодательством Российской Федерации.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5.2. Уведомление о конфликтной ситуации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ситуации со своей стороны.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5.3. Разрешение конфликтной ситуации в рабочем порядке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5.3.1. Конфликтная ситуация признается разрешенной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5.4. Формирование Комиссии по разрешению конфликтной ситуации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5.5. Формирование комиссии по разрешению конфликтной ситуации, ее состав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5.5.3. Устанавливается тридцатидневный срок работы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5.5.7. Независимо от соглашения Сторон в состав Комиссии должен входить хотя бы один уполномоченный представитель УЦ ФК или РЦР.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5.5.8. По инициативе любой из Сторон к работе Комиссии для проведения технической </w:t>
      </w:r>
      <w:r w:rsidRPr="00510469">
        <w:rPr>
          <w:rFonts w:cs="Calibri"/>
        </w:rPr>
        <w:lastRenderedPageBreak/>
        <w:t>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5.5.10. При участии в Комиссии представителей сторонних органов и организаций их право 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5.6. Задачи, права и полномочия комиссии по разрешению конфликтной ситуации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5.6.2. Комиссия имеет право получать доступ к необходимым для проведения ее работы документальным материалам Сторон, на бумажных и электронных носителях.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5.6.6. Комиссия имеет право получать объяснения от должностных лиц Сторон, обеспечивающих обмен ЭД.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5.7. Протокол работы комиссии по разрешению конфликтной ситуации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5.7.2. Протокол работы Комиссии должен содержать следующие данные: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состав Комиссии с указанием сведений о фамилиях, именах, отчествах, местах работы, 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установленные Комиссией фактические обстоятельства;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выводы, к которым пришла Комиссия в результате проведенных мероприятий;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подписи всех членов комиссии.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5.7.3. В случае, если мнение члена или членов Комиссии относительно порядка, методики, целей проводимых мероприятий не совпадает с мнением большинства членов Комиссии, в Протокол заносится соответствующая запись, которая подписывается членом или членами Комиссии, чье особое </w:t>
      </w:r>
      <w:r w:rsidRPr="00510469">
        <w:rPr>
          <w:rFonts w:cs="Calibri"/>
        </w:rPr>
        <w:lastRenderedPageBreak/>
        <w:t>мнение отражает соответствующая запись.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5.8. Акт по итогам работы комиссии по разрешению конфликтной ситуации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5.8.1. По итогам работы Комиссии составляется Акт, при этом Акт должен содержать следующую информацию: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состав Комиссии;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дату и место составления Акта;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даты и время начала и окончания работы Комиссии;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фактические обстоятельства, установленные Комиссией;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краткий перечень мероприятий, проведенных Комиссией;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выводы, к которым пришла Комиссия в результате проведенных мероприятий;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подписи членов Комиссии;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в случае наличия - особое мнение члена или членов Комиссии.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5.9. Разрешение конфликтной ситуации по итогам работы комиссии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5.9.4. В случае, если конфликтная ситуация признается Сторонами разрешенной, то в срок не позднее пяти рабочих дней со дня окончания работы Комиссии Стороны оформляют решение об урегулировании конфликтной ситуации (далее - Решение).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заместителями.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5.10. Претензионный порядок разрешения конфликтной ситуации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5.10.2. Претензия должна содержать: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изложение существа требований Стороны-инициатора;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при возможности денежной оценки претензии - ее сумму и расчет;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lastRenderedPageBreak/>
        <w:t>- сведения о работе Комиссии и, в случае, если Комиссия работала в связи с 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иные документы, имеющие значение, по мнению Стороны-инициатора;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5.10.4. Сторона, в адрес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5.11. Разрешение конфликтной ситуации судами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p w:rsidR="00162115" w:rsidRPr="00510469" w:rsidRDefault="00162115" w:rsidP="001621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62115" w:rsidRDefault="00162115" w:rsidP="00162115"/>
    <w:p w:rsidR="00162115" w:rsidRDefault="001621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sectPr w:rsidR="00162115" w:rsidSect="008C6E50">
      <w:headerReference w:type="even" r:id="rId9"/>
      <w:headerReference w:type="default" r:id="rId10"/>
      <w:pgSz w:w="11906" w:h="16838"/>
      <w:pgMar w:top="1134" w:right="680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029" w:rsidRDefault="007B3029">
      <w:r>
        <w:separator/>
      </w:r>
    </w:p>
  </w:endnote>
  <w:endnote w:type="continuationSeparator" w:id="0">
    <w:p w:rsidR="007B3029" w:rsidRDefault="007B3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029" w:rsidRDefault="007B3029">
      <w:r>
        <w:separator/>
      </w:r>
    </w:p>
  </w:footnote>
  <w:footnote w:type="continuationSeparator" w:id="0">
    <w:p w:rsidR="007B3029" w:rsidRDefault="007B3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840" w:rsidRDefault="00D62840" w:rsidP="00D608AD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62840" w:rsidRDefault="00D6284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840" w:rsidRDefault="00D62840" w:rsidP="00D608AD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80D46">
      <w:rPr>
        <w:rStyle w:val="ad"/>
        <w:noProof/>
      </w:rPr>
      <w:t>3</w:t>
    </w:r>
    <w:r>
      <w:rPr>
        <w:rStyle w:val="ad"/>
      </w:rPr>
      <w:fldChar w:fldCharType="end"/>
    </w:r>
  </w:p>
  <w:p w:rsidR="00D62840" w:rsidRDefault="00D6284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A7B50"/>
    <w:multiLevelType w:val="hybridMultilevel"/>
    <w:tmpl w:val="38883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5448E"/>
    <w:multiLevelType w:val="hybridMultilevel"/>
    <w:tmpl w:val="55EE1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BE8"/>
    <w:rsid w:val="00000226"/>
    <w:rsid w:val="000220CE"/>
    <w:rsid w:val="00027786"/>
    <w:rsid w:val="00031684"/>
    <w:rsid w:val="00052FE5"/>
    <w:rsid w:val="00055CEA"/>
    <w:rsid w:val="00065946"/>
    <w:rsid w:val="0007727B"/>
    <w:rsid w:val="000B20DC"/>
    <w:rsid w:val="000B60FD"/>
    <w:rsid w:val="00102131"/>
    <w:rsid w:val="0012219C"/>
    <w:rsid w:val="00126F2B"/>
    <w:rsid w:val="00127632"/>
    <w:rsid w:val="00133CE4"/>
    <w:rsid w:val="00152F3C"/>
    <w:rsid w:val="001568EC"/>
    <w:rsid w:val="00162115"/>
    <w:rsid w:val="001631EE"/>
    <w:rsid w:val="001732D5"/>
    <w:rsid w:val="00183288"/>
    <w:rsid w:val="00191D1D"/>
    <w:rsid w:val="001A0B23"/>
    <w:rsid w:val="001A2C4F"/>
    <w:rsid w:val="001A405E"/>
    <w:rsid w:val="001B5140"/>
    <w:rsid w:val="001B599D"/>
    <w:rsid w:val="001C5E46"/>
    <w:rsid w:val="001C7F0E"/>
    <w:rsid w:val="001D59D6"/>
    <w:rsid w:val="001E49F6"/>
    <w:rsid w:val="001F0E4E"/>
    <w:rsid w:val="00204036"/>
    <w:rsid w:val="00204409"/>
    <w:rsid w:val="0023152D"/>
    <w:rsid w:val="00240901"/>
    <w:rsid w:val="00240E7B"/>
    <w:rsid w:val="00244CED"/>
    <w:rsid w:val="00247508"/>
    <w:rsid w:val="00257B21"/>
    <w:rsid w:val="002747FC"/>
    <w:rsid w:val="00277266"/>
    <w:rsid w:val="002911EB"/>
    <w:rsid w:val="002C51AE"/>
    <w:rsid w:val="002E3BBB"/>
    <w:rsid w:val="002F6F4B"/>
    <w:rsid w:val="00303DCC"/>
    <w:rsid w:val="00336F3B"/>
    <w:rsid w:val="00351A24"/>
    <w:rsid w:val="00366D84"/>
    <w:rsid w:val="003910F3"/>
    <w:rsid w:val="003A6BDC"/>
    <w:rsid w:val="003C22DB"/>
    <w:rsid w:val="003F6EF3"/>
    <w:rsid w:val="00400AB4"/>
    <w:rsid w:val="00401DD2"/>
    <w:rsid w:val="0042707C"/>
    <w:rsid w:val="00431114"/>
    <w:rsid w:val="00435F05"/>
    <w:rsid w:val="004365B9"/>
    <w:rsid w:val="004415F1"/>
    <w:rsid w:val="00463B63"/>
    <w:rsid w:val="00485F0D"/>
    <w:rsid w:val="00486CC6"/>
    <w:rsid w:val="004907E4"/>
    <w:rsid w:val="00494E9E"/>
    <w:rsid w:val="004A42C1"/>
    <w:rsid w:val="004A68DD"/>
    <w:rsid w:val="004B1384"/>
    <w:rsid w:val="004B14D6"/>
    <w:rsid w:val="004F26E1"/>
    <w:rsid w:val="004F572C"/>
    <w:rsid w:val="00510469"/>
    <w:rsid w:val="005128E1"/>
    <w:rsid w:val="00522617"/>
    <w:rsid w:val="00526BE8"/>
    <w:rsid w:val="00532EAD"/>
    <w:rsid w:val="00553468"/>
    <w:rsid w:val="00567602"/>
    <w:rsid w:val="00580D46"/>
    <w:rsid w:val="00584E55"/>
    <w:rsid w:val="005900F0"/>
    <w:rsid w:val="00590AF2"/>
    <w:rsid w:val="005A625B"/>
    <w:rsid w:val="005B10C6"/>
    <w:rsid w:val="005F1FA0"/>
    <w:rsid w:val="005F3353"/>
    <w:rsid w:val="0061121C"/>
    <w:rsid w:val="00634CBB"/>
    <w:rsid w:val="00646B98"/>
    <w:rsid w:val="0065685F"/>
    <w:rsid w:val="00664EBA"/>
    <w:rsid w:val="00671537"/>
    <w:rsid w:val="006773C7"/>
    <w:rsid w:val="006A4FA8"/>
    <w:rsid w:val="006B07B3"/>
    <w:rsid w:val="006B665E"/>
    <w:rsid w:val="006E5535"/>
    <w:rsid w:val="006F46E3"/>
    <w:rsid w:val="006F53D9"/>
    <w:rsid w:val="00704DC3"/>
    <w:rsid w:val="00715E60"/>
    <w:rsid w:val="00732128"/>
    <w:rsid w:val="00744B1E"/>
    <w:rsid w:val="00745A52"/>
    <w:rsid w:val="00747AC8"/>
    <w:rsid w:val="00773475"/>
    <w:rsid w:val="00790B79"/>
    <w:rsid w:val="00791094"/>
    <w:rsid w:val="007A69E6"/>
    <w:rsid w:val="007B1955"/>
    <w:rsid w:val="007B3029"/>
    <w:rsid w:val="007B3534"/>
    <w:rsid w:val="007B66C0"/>
    <w:rsid w:val="007B6BF5"/>
    <w:rsid w:val="007C33A6"/>
    <w:rsid w:val="007E07E7"/>
    <w:rsid w:val="007E35EC"/>
    <w:rsid w:val="007F1F7A"/>
    <w:rsid w:val="007F3E64"/>
    <w:rsid w:val="00801E75"/>
    <w:rsid w:val="00806ECF"/>
    <w:rsid w:val="00811E9F"/>
    <w:rsid w:val="00845F6E"/>
    <w:rsid w:val="00853FAC"/>
    <w:rsid w:val="00880B6C"/>
    <w:rsid w:val="00881551"/>
    <w:rsid w:val="008864BC"/>
    <w:rsid w:val="008A2BE6"/>
    <w:rsid w:val="008B4DAA"/>
    <w:rsid w:val="008B5A4A"/>
    <w:rsid w:val="008C169B"/>
    <w:rsid w:val="008C6508"/>
    <w:rsid w:val="008C6E50"/>
    <w:rsid w:val="008E1F44"/>
    <w:rsid w:val="008E3022"/>
    <w:rsid w:val="008F6FD3"/>
    <w:rsid w:val="0090172B"/>
    <w:rsid w:val="00902988"/>
    <w:rsid w:val="009171FC"/>
    <w:rsid w:val="00917F22"/>
    <w:rsid w:val="009351F7"/>
    <w:rsid w:val="00941989"/>
    <w:rsid w:val="0094330C"/>
    <w:rsid w:val="00945F80"/>
    <w:rsid w:val="00950485"/>
    <w:rsid w:val="00961B04"/>
    <w:rsid w:val="009B321A"/>
    <w:rsid w:val="009B6D55"/>
    <w:rsid w:val="009D0975"/>
    <w:rsid w:val="009F6FEE"/>
    <w:rsid w:val="00A059F2"/>
    <w:rsid w:val="00A23193"/>
    <w:rsid w:val="00A35D6C"/>
    <w:rsid w:val="00A56AEB"/>
    <w:rsid w:val="00A70ED8"/>
    <w:rsid w:val="00A710FC"/>
    <w:rsid w:val="00A76830"/>
    <w:rsid w:val="00A95532"/>
    <w:rsid w:val="00A976B5"/>
    <w:rsid w:val="00AA1476"/>
    <w:rsid w:val="00AA2832"/>
    <w:rsid w:val="00AF6EEE"/>
    <w:rsid w:val="00AF7B41"/>
    <w:rsid w:val="00B05707"/>
    <w:rsid w:val="00B05B6E"/>
    <w:rsid w:val="00B238F2"/>
    <w:rsid w:val="00B3658A"/>
    <w:rsid w:val="00B67CC6"/>
    <w:rsid w:val="00B72946"/>
    <w:rsid w:val="00B80476"/>
    <w:rsid w:val="00B82B0B"/>
    <w:rsid w:val="00B97C4B"/>
    <w:rsid w:val="00BF7EE8"/>
    <w:rsid w:val="00C04C6B"/>
    <w:rsid w:val="00C0577F"/>
    <w:rsid w:val="00C07E7D"/>
    <w:rsid w:val="00C32A11"/>
    <w:rsid w:val="00C335A4"/>
    <w:rsid w:val="00C5468B"/>
    <w:rsid w:val="00C63020"/>
    <w:rsid w:val="00C67EB9"/>
    <w:rsid w:val="00C67FD4"/>
    <w:rsid w:val="00C7482A"/>
    <w:rsid w:val="00C77F63"/>
    <w:rsid w:val="00C8075D"/>
    <w:rsid w:val="00C8764C"/>
    <w:rsid w:val="00C87B17"/>
    <w:rsid w:val="00C93D73"/>
    <w:rsid w:val="00C95B65"/>
    <w:rsid w:val="00C96A35"/>
    <w:rsid w:val="00CA524D"/>
    <w:rsid w:val="00CA6CDC"/>
    <w:rsid w:val="00CB5F29"/>
    <w:rsid w:val="00CC0B39"/>
    <w:rsid w:val="00CD352F"/>
    <w:rsid w:val="00CE3B8E"/>
    <w:rsid w:val="00CE3BDC"/>
    <w:rsid w:val="00CE48A1"/>
    <w:rsid w:val="00D00A23"/>
    <w:rsid w:val="00D13689"/>
    <w:rsid w:val="00D137EB"/>
    <w:rsid w:val="00D16F39"/>
    <w:rsid w:val="00D21B97"/>
    <w:rsid w:val="00D608AD"/>
    <w:rsid w:val="00D62840"/>
    <w:rsid w:val="00D67C31"/>
    <w:rsid w:val="00D802A5"/>
    <w:rsid w:val="00D92FF7"/>
    <w:rsid w:val="00DC046C"/>
    <w:rsid w:val="00DE236B"/>
    <w:rsid w:val="00DE314B"/>
    <w:rsid w:val="00DE5FCA"/>
    <w:rsid w:val="00E27B9C"/>
    <w:rsid w:val="00E6727F"/>
    <w:rsid w:val="00E71CC3"/>
    <w:rsid w:val="00E73D1D"/>
    <w:rsid w:val="00E75459"/>
    <w:rsid w:val="00E870B4"/>
    <w:rsid w:val="00EB1798"/>
    <w:rsid w:val="00EB6587"/>
    <w:rsid w:val="00EC2114"/>
    <w:rsid w:val="00ED3692"/>
    <w:rsid w:val="00EE0B54"/>
    <w:rsid w:val="00EE2A50"/>
    <w:rsid w:val="00EE555D"/>
    <w:rsid w:val="00EF0C75"/>
    <w:rsid w:val="00EF2E7D"/>
    <w:rsid w:val="00EF36B6"/>
    <w:rsid w:val="00EF6479"/>
    <w:rsid w:val="00F03E42"/>
    <w:rsid w:val="00F050DE"/>
    <w:rsid w:val="00F13094"/>
    <w:rsid w:val="00F32522"/>
    <w:rsid w:val="00F523C6"/>
    <w:rsid w:val="00F80B3A"/>
    <w:rsid w:val="00F9434B"/>
    <w:rsid w:val="00F96FDA"/>
    <w:rsid w:val="00FA022C"/>
    <w:rsid w:val="00FA4F75"/>
    <w:rsid w:val="00FA6CA3"/>
    <w:rsid w:val="00FB60BD"/>
    <w:rsid w:val="00FB60E3"/>
    <w:rsid w:val="00FC53DA"/>
    <w:rsid w:val="00FD451C"/>
    <w:rsid w:val="00FD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37C464E-6EB6-4109-9654-4D8E3102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946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qFormat/>
    <w:rsid w:val="00B3658A"/>
    <w:pPr>
      <w:keepNext/>
      <w:widowControl w:val="0"/>
      <w:tabs>
        <w:tab w:val="left" w:pos="567"/>
      </w:tabs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26B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SFKListmark1">
    <w:name w:val="_ASFK_List_mark1"/>
    <w:link w:val="ASFKListmark10"/>
    <w:rsid w:val="001568EC"/>
    <w:pPr>
      <w:numPr>
        <w:numId w:val="1"/>
      </w:numPr>
    </w:pPr>
    <w:rPr>
      <w:rFonts w:ascii="Times New Roman" w:hAnsi="Times New Roman"/>
      <w:snapToGrid w:val="0"/>
      <w:sz w:val="24"/>
    </w:rPr>
  </w:style>
  <w:style w:type="character" w:customStyle="1" w:styleId="ASFKListmark10">
    <w:name w:val="_ASFK_List_mark1 Знак Знак"/>
    <w:link w:val="ASFKListmark1"/>
    <w:rsid w:val="001568EC"/>
    <w:rPr>
      <w:rFonts w:ascii="Times New Roman" w:hAnsi="Times New Roman"/>
      <w:snapToGrid w:val="0"/>
      <w:sz w:val="24"/>
      <w:lang w:eastAsia="ru-RU" w:bidi="ar-SA"/>
    </w:rPr>
  </w:style>
  <w:style w:type="character" w:styleId="a3">
    <w:name w:val="annotation reference"/>
    <w:uiPriority w:val="99"/>
    <w:semiHidden/>
    <w:unhideWhenUsed/>
    <w:rsid w:val="008C6508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8C650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8C650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C6508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8C650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C65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C650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81551"/>
    <w:pPr>
      <w:ind w:left="720"/>
      <w:contextualSpacing/>
    </w:pPr>
  </w:style>
  <w:style w:type="paragraph" w:styleId="ab">
    <w:name w:val="header"/>
    <w:basedOn w:val="a"/>
    <w:link w:val="ac"/>
    <w:rsid w:val="002747FC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2747FC"/>
  </w:style>
  <w:style w:type="paragraph" w:styleId="ae">
    <w:name w:val="footer"/>
    <w:basedOn w:val="a"/>
    <w:rsid w:val="00950485"/>
    <w:pPr>
      <w:tabs>
        <w:tab w:val="center" w:pos="4677"/>
        <w:tab w:val="right" w:pos="9355"/>
      </w:tabs>
    </w:pPr>
  </w:style>
  <w:style w:type="character" w:styleId="af">
    <w:name w:val="Hyperlink"/>
    <w:rsid w:val="00961B04"/>
    <w:rPr>
      <w:color w:val="0000FF"/>
      <w:u w:val="single"/>
    </w:rPr>
  </w:style>
  <w:style w:type="character" w:customStyle="1" w:styleId="ac">
    <w:name w:val="Верхний колонтитул Знак"/>
    <w:link w:val="ab"/>
    <w:rsid w:val="0094198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9484E03E4F405308A8E09B6E7F60F5E976DFDB51674755FE04DB9AB7913D4BD8912E3E2B518C01CB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33685-4AD0-4ACB-B31A-65D81ECC5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15</Pages>
  <Words>6927</Words>
  <Characters>39489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 ОТ ______ 201_ Г</vt:lpstr>
    </vt:vector>
  </TitlesOfParts>
  <Company>fk</Company>
  <LinksUpToDate>false</LinksUpToDate>
  <CharactersWithSpaces>46324</CharactersWithSpaces>
  <SharedDoc>false</SharedDoc>
  <HLinks>
    <vt:vector size="48" baseType="variant">
      <vt:variant>
        <vt:i4>6750258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Par305</vt:lpwstr>
      </vt:variant>
      <vt:variant>
        <vt:i4>4194304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consultantplus://offline/ref=A29484E03E4F405308A8E09B6E7F60F5E976DFDB51674755FE04DB9AB7913D4BD8912E3E2B518C01CBL</vt:lpwstr>
      </vt:variant>
      <vt:variant>
        <vt:lpwstr/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Par282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Par326</vt:lpwstr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 ОТ ______ 201_ Г</dc:title>
  <dc:creator>2730</dc:creator>
  <cp:lastModifiedBy>Пользователь Windows</cp:lastModifiedBy>
  <cp:revision>11</cp:revision>
  <cp:lastPrinted>2022-02-25T08:41:00Z</cp:lastPrinted>
  <dcterms:created xsi:type="dcterms:W3CDTF">2019-04-03T13:36:00Z</dcterms:created>
  <dcterms:modified xsi:type="dcterms:W3CDTF">2024-03-22T12:34:00Z</dcterms:modified>
</cp:coreProperties>
</file>